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02E66" w14:textId="77777777" w:rsidR="0059069D" w:rsidRDefault="0059069D">
      <w:pPr>
        <w:jc w:val="center"/>
        <w:rPr>
          <w:rFonts w:ascii="Arial" w:hAnsi="Arial" w:cs="Times New Roman"/>
          <w:b/>
          <w:bCs/>
        </w:rPr>
      </w:pPr>
    </w:p>
    <w:p w14:paraId="73402E67" w14:textId="77777777" w:rsidR="0059069D" w:rsidRDefault="0059069D">
      <w:pPr>
        <w:jc w:val="center"/>
        <w:rPr>
          <w:rFonts w:ascii="Arial" w:hAnsi="Arial" w:cs="Times New Roman"/>
          <w:b/>
          <w:bCs/>
        </w:rPr>
      </w:pPr>
    </w:p>
    <w:p w14:paraId="73402E68" w14:textId="77777777" w:rsidR="0059069D" w:rsidRDefault="0059069D">
      <w:pPr>
        <w:jc w:val="center"/>
        <w:rPr>
          <w:rFonts w:ascii="Arial" w:hAnsi="Arial" w:cs="Times New Roman"/>
          <w:b/>
          <w:bCs/>
        </w:rPr>
      </w:pPr>
    </w:p>
    <w:p w14:paraId="73402E69" w14:textId="77777777" w:rsidR="0059069D" w:rsidRDefault="0059069D">
      <w:pPr>
        <w:jc w:val="center"/>
        <w:rPr>
          <w:rFonts w:ascii="Arial" w:hAnsi="Arial" w:cs="Times New Roman"/>
          <w:b/>
          <w:bCs/>
        </w:rPr>
      </w:pPr>
    </w:p>
    <w:p w14:paraId="73402E6A" w14:textId="77777777" w:rsidR="0059069D" w:rsidRDefault="0059069D">
      <w:pPr>
        <w:jc w:val="center"/>
        <w:rPr>
          <w:rFonts w:ascii="Arial" w:hAnsi="Arial" w:cs="Times New Roman"/>
          <w:b/>
          <w:bCs/>
        </w:rPr>
      </w:pPr>
    </w:p>
    <w:p w14:paraId="73402E6B" w14:textId="77777777" w:rsidR="0059069D" w:rsidRDefault="0059069D">
      <w:pPr>
        <w:jc w:val="center"/>
        <w:rPr>
          <w:rFonts w:ascii="Arial" w:hAnsi="Arial" w:cs="Times New Roman"/>
          <w:b/>
          <w:bCs/>
        </w:rPr>
      </w:pPr>
    </w:p>
    <w:p w14:paraId="73402E6C" w14:textId="77777777" w:rsidR="0059069D" w:rsidRDefault="00EC2104">
      <w:pPr>
        <w:jc w:val="center"/>
        <w:rPr>
          <w:rFonts w:ascii="Arial" w:hAnsi="Arial" w:cs="Times New Roman"/>
          <w:b/>
          <w:bCs/>
          <w:sz w:val="44"/>
          <w:szCs w:val="44"/>
        </w:rPr>
      </w:pPr>
      <w:r>
        <w:rPr>
          <w:rFonts w:ascii="Arial" w:hAnsi="Arial" w:cs="Times New Roman"/>
          <w:b/>
          <w:bCs/>
          <w:sz w:val="44"/>
          <w:szCs w:val="44"/>
        </w:rPr>
        <w:t xml:space="preserve">Convenzione per la gestione associata </w:t>
      </w:r>
    </w:p>
    <w:p w14:paraId="73402E6D" w14:textId="77777777" w:rsidR="0059069D" w:rsidRDefault="00EC2104">
      <w:pPr>
        <w:jc w:val="center"/>
        <w:rPr>
          <w:rFonts w:hint="eastAsia"/>
        </w:rPr>
      </w:pPr>
      <w:r>
        <w:rPr>
          <w:rFonts w:ascii="Arial" w:hAnsi="Arial" w:cs="Times New Roman"/>
          <w:b/>
          <w:bCs/>
          <w:sz w:val="44"/>
          <w:szCs w:val="44"/>
        </w:rPr>
        <w:t>della funzione ISTRUZIONE PUBBLICA</w:t>
      </w:r>
    </w:p>
    <w:p w14:paraId="73402E6E" w14:textId="77777777" w:rsidR="0059069D" w:rsidRDefault="0059069D">
      <w:pPr>
        <w:jc w:val="center"/>
        <w:rPr>
          <w:rFonts w:ascii="Arial" w:hAnsi="Arial" w:cs="Times New Roman"/>
          <w:b/>
          <w:bCs/>
          <w:sz w:val="44"/>
          <w:szCs w:val="44"/>
        </w:rPr>
      </w:pPr>
    </w:p>
    <w:p w14:paraId="73402E6F" w14:textId="77777777" w:rsidR="0059069D" w:rsidRDefault="00EC2104">
      <w:pPr>
        <w:widowControl w:val="0"/>
        <w:spacing w:line="479" w:lineRule="exact"/>
        <w:jc w:val="both"/>
        <w:rPr>
          <w:rFonts w:hint="eastAsia"/>
        </w:rPr>
      </w:pPr>
      <w:r>
        <w:rPr>
          <w:rFonts w:ascii="Arial" w:eastAsia="Times New Roman" w:hAnsi="Arial"/>
          <w:b/>
          <w:kern w:val="0"/>
          <w:lang w:eastAsia="it-IT" w:bidi="ar-SA"/>
        </w:rPr>
        <w:t>CONVENZIONE FRA I COMUNI DI</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 ...., ...., .... e L’UNIONE</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PER IL CONFERIMENTO ALL’UNIONE della funzione ISTRUZIONE PUBBLICA (ART. 7, COMMA 3, L.R. 21/2012 SUCC. MODIF., DECRETO LEGGE N. 78/2010, ART. 14, COMMA 27, LETT. H).</w:t>
      </w:r>
    </w:p>
    <w:p w14:paraId="73402E70" w14:textId="77777777" w:rsidR="0059069D" w:rsidRDefault="0059069D">
      <w:pPr>
        <w:rPr>
          <w:rFonts w:hint="eastAsia"/>
          <w:sz w:val="44"/>
          <w:szCs w:val="44"/>
        </w:rPr>
      </w:pPr>
    </w:p>
    <w:p w14:paraId="73402E71" w14:textId="77777777" w:rsidR="0059069D" w:rsidRDefault="0059069D">
      <w:pPr>
        <w:jc w:val="center"/>
        <w:rPr>
          <w:rFonts w:ascii="Arial" w:hAnsi="Arial" w:cs="Times New Roman"/>
          <w:b/>
          <w:bCs/>
          <w:sz w:val="44"/>
          <w:szCs w:val="44"/>
        </w:rPr>
      </w:pPr>
    </w:p>
    <w:p w14:paraId="73402E72" w14:textId="77777777" w:rsidR="0059069D" w:rsidRDefault="0059069D">
      <w:pPr>
        <w:jc w:val="center"/>
        <w:rPr>
          <w:rFonts w:ascii="Arial" w:hAnsi="Arial" w:cs="Times New Roman"/>
          <w:b/>
          <w:bCs/>
          <w:sz w:val="44"/>
          <w:szCs w:val="44"/>
        </w:rPr>
      </w:pPr>
    </w:p>
    <w:p w14:paraId="73402E73" w14:textId="77777777" w:rsidR="0059069D" w:rsidRDefault="0059069D">
      <w:pPr>
        <w:jc w:val="center"/>
        <w:rPr>
          <w:rFonts w:ascii="Arial" w:hAnsi="Arial" w:cs="Times New Roman"/>
          <w:b/>
          <w:bCs/>
        </w:rPr>
      </w:pPr>
    </w:p>
    <w:p w14:paraId="73402E74" w14:textId="77777777" w:rsidR="0059069D" w:rsidRDefault="0059069D">
      <w:pPr>
        <w:jc w:val="center"/>
        <w:rPr>
          <w:rFonts w:ascii="Arial" w:hAnsi="Arial" w:cs="Times New Roman"/>
          <w:b/>
          <w:bCs/>
        </w:rPr>
      </w:pPr>
    </w:p>
    <w:p w14:paraId="73402E75" w14:textId="77777777" w:rsidR="0059069D" w:rsidRDefault="0059069D">
      <w:pPr>
        <w:jc w:val="center"/>
        <w:rPr>
          <w:rFonts w:ascii="Arial" w:hAnsi="Arial" w:cs="Times New Roman"/>
          <w:b/>
          <w:bCs/>
        </w:rPr>
      </w:pPr>
    </w:p>
    <w:p w14:paraId="73402E76" w14:textId="77777777" w:rsidR="0059069D" w:rsidRDefault="0059069D">
      <w:pPr>
        <w:jc w:val="center"/>
        <w:rPr>
          <w:rFonts w:ascii="Arial" w:hAnsi="Arial" w:cs="Times New Roman"/>
          <w:b/>
          <w:bCs/>
        </w:rPr>
      </w:pPr>
    </w:p>
    <w:p w14:paraId="73402E77" w14:textId="77777777" w:rsidR="0059069D" w:rsidRDefault="0059069D">
      <w:pPr>
        <w:jc w:val="center"/>
        <w:rPr>
          <w:rFonts w:ascii="Arial" w:hAnsi="Arial" w:cs="Times New Roman"/>
          <w:b/>
          <w:bCs/>
        </w:rPr>
      </w:pPr>
    </w:p>
    <w:p w14:paraId="73402E78" w14:textId="77777777" w:rsidR="0059069D" w:rsidRDefault="00EC2104">
      <w:pPr>
        <w:jc w:val="center"/>
        <w:rPr>
          <w:rFonts w:hint="eastAsia"/>
        </w:rPr>
      </w:pPr>
      <w:r>
        <w:rPr>
          <w:rFonts w:ascii="Arial" w:hAnsi="Arial" w:cs="Times New Roman"/>
          <w:i/>
          <w:iCs/>
        </w:rPr>
        <w:t>bozza</w:t>
      </w:r>
    </w:p>
    <w:p w14:paraId="73402E79" w14:textId="77777777" w:rsidR="0059069D" w:rsidRDefault="0059069D">
      <w:pPr>
        <w:jc w:val="center"/>
        <w:rPr>
          <w:rFonts w:ascii="Arial" w:hAnsi="Arial" w:cs="Times New Roman"/>
          <w:i/>
          <w:iCs/>
        </w:rPr>
      </w:pPr>
    </w:p>
    <w:p w14:paraId="73402E7A" w14:textId="77777777" w:rsidR="0059069D" w:rsidRDefault="0059069D">
      <w:pPr>
        <w:jc w:val="center"/>
        <w:rPr>
          <w:rFonts w:ascii="Arial" w:hAnsi="Arial" w:cs="Times New Roman"/>
          <w:i/>
          <w:iCs/>
        </w:rPr>
      </w:pPr>
    </w:p>
    <w:p w14:paraId="096A43E0" w14:textId="77777777" w:rsidR="009F6694" w:rsidRDefault="009F6694">
      <w:pPr>
        <w:jc w:val="center"/>
        <w:rPr>
          <w:rFonts w:ascii="Arial" w:hAnsi="Arial" w:cs="Times New Roman"/>
          <w:i/>
          <w:iCs/>
        </w:rPr>
      </w:pPr>
    </w:p>
    <w:p w14:paraId="2FC2D74E" w14:textId="77777777" w:rsidR="009F6694" w:rsidRDefault="009F6694">
      <w:pPr>
        <w:jc w:val="center"/>
        <w:rPr>
          <w:rFonts w:ascii="Arial" w:hAnsi="Arial" w:cs="Times New Roman"/>
          <w:i/>
          <w:iCs/>
        </w:rPr>
      </w:pPr>
    </w:p>
    <w:p w14:paraId="58A86719" w14:textId="77777777" w:rsidR="009F6694" w:rsidRDefault="009F6694">
      <w:pPr>
        <w:jc w:val="center"/>
        <w:rPr>
          <w:rFonts w:ascii="Arial" w:hAnsi="Arial" w:cs="Times New Roman"/>
          <w:i/>
          <w:iCs/>
        </w:rPr>
      </w:pPr>
    </w:p>
    <w:p w14:paraId="3041E3F3" w14:textId="77777777" w:rsidR="009F6694" w:rsidRDefault="009F6694">
      <w:pPr>
        <w:jc w:val="center"/>
        <w:rPr>
          <w:rFonts w:ascii="Arial" w:hAnsi="Arial" w:cs="Times New Roman"/>
          <w:i/>
          <w:iCs/>
        </w:rPr>
      </w:pPr>
    </w:p>
    <w:p w14:paraId="3113A310" w14:textId="77777777" w:rsidR="009F6694" w:rsidRDefault="009F6694">
      <w:pPr>
        <w:jc w:val="center"/>
        <w:rPr>
          <w:rFonts w:ascii="Arial" w:hAnsi="Arial" w:cs="Times New Roman"/>
          <w:i/>
          <w:iCs/>
        </w:rPr>
      </w:pPr>
    </w:p>
    <w:p w14:paraId="572ABD95" w14:textId="77777777" w:rsidR="009F6694" w:rsidRDefault="009F6694">
      <w:pPr>
        <w:jc w:val="center"/>
        <w:rPr>
          <w:rFonts w:ascii="Arial" w:hAnsi="Arial" w:cs="Times New Roman"/>
          <w:i/>
          <w:iCs/>
        </w:rPr>
      </w:pPr>
    </w:p>
    <w:p w14:paraId="30C47982" w14:textId="77777777" w:rsidR="009F6694" w:rsidRDefault="009F6694">
      <w:pPr>
        <w:jc w:val="center"/>
        <w:rPr>
          <w:rFonts w:ascii="Arial" w:hAnsi="Arial" w:cs="Times New Roman"/>
          <w:i/>
          <w:iCs/>
        </w:rPr>
      </w:pPr>
    </w:p>
    <w:p w14:paraId="5FB6CED9" w14:textId="77777777" w:rsidR="009F6694" w:rsidRDefault="009F6694">
      <w:pPr>
        <w:jc w:val="center"/>
        <w:rPr>
          <w:rFonts w:ascii="Arial" w:hAnsi="Arial" w:cs="Times New Roman"/>
          <w:i/>
          <w:iCs/>
        </w:rPr>
      </w:pPr>
    </w:p>
    <w:p w14:paraId="07CE5E28" w14:textId="77777777" w:rsidR="009F6694" w:rsidRDefault="009F6694">
      <w:pPr>
        <w:jc w:val="center"/>
        <w:rPr>
          <w:rFonts w:ascii="Arial" w:hAnsi="Arial" w:cs="Times New Roman"/>
          <w:i/>
          <w:iCs/>
        </w:rPr>
      </w:pPr>
    </w:p>
    <w:p w14:paraId="561368FE" w14:textId="77777777" w:rsidR="009F6694" w:rsidRDefault="009F6694">
      <w:pPr>
        <w:jc w:val="center"/>
        <w:rPr>
          <w:rFonts w:ascii="Arial" w:hAnsi="Arial" w:cs="Times New Roman"/>
          <w:i/>
          <w:iCs/>
        </w:rPr>
      </w:pPr>
    </w:p>
    <w:p w14:paraId="105A35C1" w14:textId="77777777" w:rsidR="009F6694" w:rsidRDefault="009F6694">
      <w:pPr>
        <w:jc w:val="center"/>
        <w:rPr>
          <w:rFonts w:ascii="Arial" w:hAnsi="Arial" w:cs="Times New Roman"/>
          <w:i/>
          <w:iCs/>
        </w:rPr>
      </w:pPr>
    </w:p>
    <w:p w14:paraId="24773402" w14:textId="77777777" w:rsidR="009F6694" w:rsidRDefault="009F6694">
      <w:pPr>
        <w:jc w:val="center"/>
        <w:rPr>
          <w:rFonts w:ascii="Arial" w:hAnsi="Arial" w:cs="Times New Roman"/>
          <w:i/>
          <w:iCs/>
        </w:rPr>
      </w:pPr>
    </w:p>
    <w:p w14:paraId="4F784625" w14:textId="77777777" w:rsidR="009F6694" w:rsidRDefault="009F6694">
      <w:pPr>
        <w:jc w:val="center"/>
        <w:rPr>
          <w:rFonts w:ascii="Arial" w:hAnsi="Arial" w:cs="Times New Roman"/>
          <w:i/>
          <w:iCs/>
        </w:rPr>
      </w:pPr>
    </w:p>
    <w:p w14:paraId="15771320" w14:textId="77777777" w:rsidR="009F6694" w:rsidRDefault="009F6694">
      <w:pPr>
        <w:jc w:val="center"/>
        <w:rPr>
          <w:rFonts w:ascii="Arial" w:hAnsi="Arial" w:cs="Times New Roman"/>
          <w:i/>
          <w:iCs/>
        </w:rPr>
      </w:pPr>
    </w:p>
    <w:p w14:paraId="7CCD2274" w14:textId="77777777" w:rsidR="009F6694" w:rsidRDefault="009F6694">
      <w:pPr>
        <w:jc w:val="center"/>
        <w:rPr>
          <w:rFonts w:ascii="Arial" w:hAnsi="Arial" w:cs="Times New Roman"/>
          <w:i/>
          <w:iCs/>
        </w:rPr>
      </w:pPr>
    </w:p>
    <w:p w14:paraId="45FE8086" w14:textId="77777777" w:rsidR="009F6694" w:rsidRDefault="009F6694">
      <w:pPr>
        <w:jc w:val="center"/>
        <w:rPr>
          <w:rFonts w:ascii="Arial" w:hAnsi="Arial" w:cs="Times New Roman"/>
          <w:i/>
          <w:iCs/>
        </w:rPr>
      </w:pPr>
    </w:p>
    <w:p w14:paraId="33F707E5" w14:textId="77777777" w:rsidR="009F6694" w:rsidRDefault="009F6694">
      <w:pPr>
        <w:jc w:val="center"/>
        <w:rPr>
          <w:rFonts w:ascii="Arial" w:hAnsi="Arial" w:cs="Times New Roman"/>
          <w:i/>
          <w:iCs/>
        </w:rPr>
      </w:pPr>
    </w:p>
    <w:p w14:paraId="5D8D724C" w14:textId="77777777" w:rsidR="009F6694" w:rsidRDefault="009F6694">
      <w:pPr>
        <w:jc w:val="center"/>
        <w:rPr>
          <w:rFonts w:ascii="Arial" w:hAnsi="Arial" w:cs="Times New Roman"/>
          <w:i/>
          <w:iCs/>
        </w:rPr>
      </w:pPr>
    </w:p>
    <w:p w14:paraId="7ECD6EEF" w14:textId="77777777" w:rsidR="009F6694" w:rsidRDefault="009F6694">
      <w:pPr>
        <w:jc w:val="center"/>
        <w:rPr>
          <w:rFonts w:ascii="Arial" w:hAnsi="Arial" w:cs="Times New Roman"/>
          <w:i/>
          <w:iCs/>
        </w:rPr>
      </w:pPr>
    </w:p>
    <w:p w14:paraId="73402E7B" w14:textId="77777777" w:rsidR="0059069D" w:rsidRPr="009F6694" w:rsidRDefault="0059069D" w:rsidP="009F6694"/>
    <w:p w14:paraId="73402E7C" w14:textId="77777777" w:rsidR="0059069D" w:rsidRDefault="00EC2104">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1</w:t>
      </w:r>
    </w:p>
    <w:p w14:paraId="73402E7D" w14:textId="77777777" w:rsidR="0059069D" w:rsidRDefault="00EC2104">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73402E7E" w14:textId="77777777" w:rsidR="0059069D" w:rsidRDefault="00EC2104">
      <w:pPr>
        <w:spacing w:line="479" w:lineRule="exact"/>
        <w:jc w:val="both"/>
        <w:rPr>
          <w:rFonts w:hint="eastAsia"/>
        </w:rPr>
      </w:pPr>
      <w:r>
        <w:rPr>
          <w:rFonts w:ascii="Arial" w:eastAsia="Times New Roman" w:hAnsi="Arial"/>
          <w:kern w:val="0"/>
          <w:lang w:eastAsia="it-IT" w:bidi="ar-SA"/>
        </w:rPr>
        <w:t>1.</w:t>
      </w:r>
      <w:r>
        <w:rPr>
          <w:rFonts w:ascii="Arial" w:eastAsia="Times New Roman" w:hAnsi="Arial"/>
          <w:b/>
          <w:kern w:val="0"/>
          <w:lang w:eastAsia="it-IT" w:bidi="ar-SA"/>
        </w:rPr>
        <w:t xml:space="preserve"> </w:t>
      </w:r>
      <w:r>
        <w:rPr>
          <w:rFonts w:ascii="Arial" w:eastAsia="Times New Roman" w:hAnsi="Arial"/>
          <w:kern w:val="0"/>
          <w:lang w:eastAsia="it-IT" w:bidi="ar-SA"/>
        </w:rPr>
        <w:t>La presente convenzione disciplina il conferimento all’Unione ..., per brevità chiamata Unione, da parte dei Comuni aderenti della funzione relativa all’ISTRUZIONE PUBBLICA.</w:t>
      </w:r>
    </w:p>
    <w:p w14:paraId="73402E7F" w14:textId="6453D3E9" w:rsidR="0059069D" w:rsidRDefault="00EC2104">
      <w:pPr>
        <w:spacing w:line="479" w:lineRule="exact"/>
        <w:jc w:val="both"/>
        <w:rPr>
          <w:rFonts w:hint="eastAsia"/>
        </w:rPr>
      </w:pPr>
      <w:r>
        <w:rPr>
          <w:rFonts w:ascii="Arial" w:eastAsia="Times New Roman" w:hAnsi="Arial"/>
          <w:kern w:val="0"/>
          <w:lang w:eastAsia="it-IT" w:bidi="ar-SA"/>
        </w:rPr>
        <w:t xml:space="preserve">La gestione associata dei servizi educativi e scolastici in Unione mira a realizzare una forte integrazione </w:t>
      </w:r>
      <w:r w:rsidRPr="001C3B10">
        <w:rPr>
          <w:rFonts w:ascii="Arial" w:eastAsia="Times New Roman" w:hAnsi="Arial"/>
          <w:kern w:val="0"/>
          <w:lang w:eastAsia="it-IT" w:bidi="ar-SA"/>
        </w:rPr>
        <w:t>tra le</w:t>
      </w:r>
      <w:r>
        <w:rPr>
          <w:rFonts w:ascii="Arial" w:eastAsia="Times New Roman" w:hAnsi="Arial"/>
          <w:color w:val="FF0000"/>
          <w:kern w:val="0"/>
          <w:lang w:eastAsia="it-IT" w:bidi="ar-SA"/>
        </w:rPr>
        <w:t xml:space="preserve"> </w:t>
      </w:r>
      <w:r>
        <w:rPr>
          <w:rFonts w:ascii="Arial" w:eastAsia="Times New Roman" w:hAnsi="Arial"/>
          <w:kern w:val="0"/>
          <w:lang w:eastAsia="it-IT" w:bidi="ar-SA"/>
        </w:rPr>
        <w:t xml:space="preserve">politiche educative e </w:t>
      </w:r>
      <w:r w:rsidRPr="001A5237">
        <w:rPr>
          <w:rFonts w:ascii="Arial" w:eastAsia="Times New Roman" w:hAnsi="Arial"/>
          <w:strike/>
          <w:kern w:val="0"/>
          <w:lang w:eastAsia="it-IT" w:bidi="ar-SA"/>
        </w:rPr>
        <w:t>di</w:t>
      </w:r>
      <w:r>
        <w:rPr>
          <w:rFonts w:ascii="Arial" w:eastAsia="Times New Roman" w:hAnsi="Arial"/>
          <w:kern w:val="0"/>
          <w:lang w:eastAsia="it-IT" w:bidi="ar-SA"/>
        </w:rPr>
        <w:t xml:space="preserve"> quelle scolastiche, a promuovere e rafforzare nel proprio territorio l’omogeneità dei servizi espletati, l’equità delle politiche tariffarie e la creazione di un punto unico di iscrizione. </w:t>
      </w:r>
    </w:p>
    <w:p w14:paraId="73402E80"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2. In particolare vengono conferite le funzioni comprendenti tutti i compiti e le attività inerenti:</w:t>
      </w:r>
    </w:p>
    <w:p w14:paraId="73402E81" w14:textId="77777777" w:rsidR="0059069D" w:rsidRDefault="00EC2104">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nidi d’infanzia e servizi integrativi;</w:t>
      </w:r>
    </w:p>
    <w:p w14:paraId="73402E82" w14:textId="77777777" w:rsidR="0059069D" w:rsidRDefault="00EC2104">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scuole dell’infanzia;</w:t>
      </w:r>
    </w:p>
    <w:p w14:paraId="73402E83" w14:textId="77777777" w:rsidR="0059069D" w:rsidRDefault="00EC2104">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trasporti scolastici;</w:t>
      </w:r>
    </w:p>
    <w:p w14:paraId="73402E84" w14:textId="77777777" w:rsidR="0059069D" w:rsidRDefault="00EC2104">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refezione scolastica;</w:t>
      </w:r>
    </w:p>
    <w:p w14:paraId="73402E85" w14:textId="77777777" w:rsidR="0059069D" w:rsidRDefault="00EC2104">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coordinamento politiche in materia educativa e scolastica (accesso, rette e tariffe e relativa fatturazione, controllo sulla veridicità delle autodichiarazioni ed autocertificazioni, gestione dei procedimenti di autorizzazione e concessione e dei benefici in carico al Settore; gestione degli appalti e delle esternalizzazioni per i servizi educativi, controllo dell’esecuzione dei contratti </w:t>
      </w:r>
      <w:proofErr w:type="gramStart"/>
      <w:r>
        <w:rPr>
          <w:rFonts w:ascii="Arial" w:eastAsia="Times New Roman" w:hAnsi="Arial"/>
          <w:kern w:val="0"/>
          <w:lang w:eastAsia="it-IT" w:bidi="ar-SA"/>
        </w:rPr>
        <w:t>etc..</w:t>
      </w:r>
      <w:proofErr w:type="gramEnd"/>
      <w:r>
        <w:rPr>
          <w:rFonts w:ascii="Arial" w:eastAsia="Times New Roman" w:hAnsi="Arial"/>
          <w:kern w:val="0"/>
          <w:lang w:eastAsia="it-IT" w:bidi="ar-SA"/>
        </w:rPr>
        <w:t>);</w:t>
      </w:r>
    </w:p>
    <w:p w14:paraId="73402E86" w14:textId="77777777" w:rsidR="0059069D" w:rsidRDefault="00EC2104">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coordinamento pedagogico, formazione ed aggiornamento del personale educativo</w:t>
      </w:r>
    </w:p>
    <w:p w14:paraId="73402E87"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L’Unione potrà svolgere ulteriori attività integrative in materia di:</w:t>
      </w:r>
    </w:p>
    <w:p w14:paraId="15F6123E" w14:textId="77777777" w:rsidR="001C3B10" w:rsidRDefault="00EC2104" w:rsidP="001C3B10">
      <w:pPr>
        <w:numPr>
          <w:ilvl w:val="0"/>
          <w:numId w:val="1"/>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programmazione rete </w:t>
      </w:r>
      <w:proofErr w:type="gramStart"/>
      <w:r>
        <w:rPr>
          <w:rFonts w:ascii="Arial" w:eastAsia="Times New Roman" w:hAnsi="Arial"/>
          <w:kern w:val="0"/>
          <w:lang w:eastAsia="it-IT" w:bidi="ar-SA"/>
        </w:rPr>
        <w:t>ed</w:t>
      </w:r>
      <w:proofErr w:type="gramEnd"/>
      <w:r>
        <w:rPr>
          <w:rFonts w:ascii="Arial" w:eastAsia="Times New Roman" w:hAnsi="Arial"/>
          <w:kern w:val="0"/>
          <w:lang w:eastAsia="it-IT" w:bidi="ar-SA"/>
        </w:rPr>
        <w:t xml:space="preserve"> edilizia scolastica;</w:t>
      </w:r>
    </w:p>
    <w:p w14:paraId="635360ED" w14:textId="77777777" w:rsidR="005878C5" w:rsidRDefault="00EC2104" w:rsidP="005878C5">
      <w:pPr>
        <w:numPr>
          <w:ilvl w:val="0"/>
          <w:numId w:val="1"/>
        </w:numPr>
        <w:spacing w:line="479" w:lineRule="exact"/>
        <w:jc w:val="both"/>
        <w:rPr>
          <w:rFonts w:ascii="Arial" w:eastAsia="Times New Roman" w:hAnsi="Arial"/>
          <w:kern w:val="0"/>
          <w:lang w:eastAsia="it-IT" w:bidi="ar-SA"/>
        </w:rPr>
      </w:pPr>
      <w:r w:rsidRPr="001C3B10">
        <w:rPr>
          <w:rFonts w:ascii="Arial" w:eastAsia="Times New Roman" w:hAnsi="Arial"/>
          <w:kern w:val="0"/>
          <w:lang w:eastAsia="it-IT" w:bidi="ar-SA"/>
        </w:rPr>
        <w:t>diritto allo studio</w:t>
      </w:r>
      <w:r>
        <w:t xml:space="preserve"> </w:t>
      </w:r>
      <w:r w:rsidRPr="001C3B10">
        <w:rPr>
          <w:rFonts w:ascii="Arial" w:eastAsia="Times New Roman" w:hAnsi="Arial"/>
          <w:kern w:val="0"/>
          <w:lang w:eastAsia="it-IT" w:bidi="ar-SA"/>
        </w:rPr>
        <w:t>e supporto all’attivazione dell’orientamento scolastico</w:t>
      </w:r>
      <w:r w:rsidRPr="001C3B10">
        <w:rPr>
          <w:rFonts w:ascii="Arial" w:eastAsia="Times New Roman" w:hAnsi="Arial"/>
          <w:color w:val="FF0000"/>
          <w:kern w:val="0"/>
          <w:lang w:eastAsia="it-IT" w:bidi="ar-SA"/>
        </w:rPr>
        <w:t>;</w:t>
      </w:r>
    </w:p>
    <w:p w14:paraId="1F049849" w14:textId="77777777" w:rsidR="005878C5" w:rsidRDefault="00EC2104" w:rsidP="005878C5">
      <w:pPr>
        <w:numPr>
          <w:ilvl w:val="0"/>
          <w:numId w:val="1"/>
        </w:numPr>
        <w:spacing w:line="479" w:lineRule="exact"/>
        <w:jc w:val="both"/>
        <w:rPr>
          <w:rFonts w:ascii="Arial" w:eastAsia="Times New Roman" w:hAnsi="Arial"/>
          <w:kern w:val="0"/>
          <w:lang w:eastAsia="it-IT" w:bidi="ar-SA"/>
        </w:rPr>
      </w:pPr>
      <w:r w:rsidRPr="005878C5">
        <w:rPr>
          <w:rFonts w:ascii="Arial" w:eastAsia="Times New Roman" w:hAnsi="Arial"/>
          <w:kern w:val="0"/>
          <w:lang w:eastAsia="it-IT" w:bidi="ar-SA"/>
        </w:rPr>
        <w:t xml:space="preserve">servizi aggiuntivi quali </w:t>
      </w:r>
      <w:proofErr w:type="spellStart"/>
      <w:r w:rsidRPr="005878C5">
        <w:rPr>
          <w:rFonts w:ascii="Arial" w:eastAsia="Times New Roman" w:hAnsi="Arial"/>
          <w:kern w:val="0"/>
          <w:lang w:eastAsia="it-IT" w:bidi="ar-SA"/>
        </w:rPr>
        <w:t>pre</w:t>
      </w:r>
      <w:proofErr w:type="spellEnd"/>
      <w:r w:rsidRPr="005878C5">
        <w:rPr>
          <w:rFonts w:ascii="Arial" w:eastAsia="Times New Roman" w:hAnsi="Arial"/>
          <w:kern w:val="0"/>
          <w:lang w:eastAsia="it-IT" w:bidi="ar-SA"/>
        </w:rPr>
        <w:t xml:space="preserve"> e post scuola (scuole aperte, servizi doposcuola, orario continuato </w:t>
      </w:r>
      <w:proofErr w:type="spellStart"/>
      <w:r w:rsidRPr="005878C5">
        <w:rPr>
          <w:rFonts w:ascii="Arial" w:eastAsia="Times New Roman" w:hAnsi="Arial"/>
          <w:kern w:val="0"/>
          <w:lang w:eastAsia="it-IT" w:bidi="ar-SA"/>
        </w:rPr>
        <w:t>etc</w:t>
      </w:r>
      <w:proofErr w:type="spellEnd"/>
      <w:r w:rsidRPr="005878C5">
        <w:rPr>
          <w:rFonts w:ascii="Arial" w:eastAsia="Times New Roman" w:hAnsi="Arial"/>
          <w:kern w:val="0"/>
          <w:lang w:eastAsia="it-IT" w:bidi="ar-SA"/>
        </w:rPr>
        <w:t>);</w:t>
      </w:r>
    </w:p>
    <w:p w14:paraId="19DD8352" w14:textId="77777777" w:rsidR="00A522A2" w:rsidRDefault="00EC2104" w:rsidP="00A522A2">
      <w:pPr>
        <w:numPr>
          <w:ilvl w:val="0"/>
          <w:numId w:val="1"/>
        </w:numPr>
        <w:spacing w:line="479" w:lineRule="exact"/>
        <w:jc w:val="both"/>
        <w:rPr>
          <w:rFonts w:ascii="Arial" w:eastAsia="Times New Roman" w:hAnsi="Arial"/>
          <w:kern w:val="0"/>
          <w:lang w:eastAsia="it-IT" w:bidi="ar-SA"/>
        </w:rPr>
      </w:pPr>
      <w:r w:rsidRPr="005878C5">
        <w:rPr>
          <w:rFonts w:ascii="Arial" w:eastAsia="Times New Roman" w:hAnsi="Arial"/>
          <w:kern w:val="0"/>
          <w:lang w:eastAsia="it-IT" w:bidi="ar-SA"/>
        </w:rPr>
        <w:t>centri estivi;</w:t>
      </w:r>
    </w:p>
    <w:p w14:paraId="6CDA2839" w14:textId="77777777" w:rsidR="00A522A2" w:rsidRDefault="00EC2104" w:rsidP="00A522A2">
      <w:pPr>
        <w:numPr>
          <w:ilvl w:val="0"/>
          <w:numId w:val="1"/>
        </w:numPr>
        <w:spacing w:line="479" w:lineRule="exact"/>
        <w:jc w:val="both"/>
        <w:rPr>
          <w:rFonts w:ascii="Arial" w:eastAsia="Times New Roman" w:hAnsi="Arial"/>
          <w:kern w:val="0"/>
          <w:lang w:eastAsia="it-IT" w:bidi="ar-SA"/>
        </w:rPr>
      </w:pPr>
      <w:r w:rsidRPr="00A522A2">
        <w:rPr>
          <w:rFonts w:ascii="Arial" w:eastAsia="Times New Roman" w:hAnsi="Arial"/>
          <w:kern w:val="0"/>
          <w:lang w:eastAsia="it-IT" w:bidi="ar-SA"/>
        </w:rPr>
        <w:t>vigilanza assolvimento obbligo scolastico per la popolazione dell’Unione;</w:t>
      </w:r>
    </w:p>
    <w:p w14:paraId="6B95605A" w14:textId="77777777" w:rsidR="00A522A2" w:rsidRDefault="00EC2104" w:rsidP="00A522A2">
      <w:pPr>
        <w:numPr>
          <w:ilvl w:val="0"/>
          <w:numId w:val="1"/>
        </w:numPr>
        <w:spacing w:line="479" w:lineRule="exact"/>
        <w:jc w:val="both"/>
        <w:rPr>
          <w:rFonts w:ascii="Arial" w:eastAsia="Times New Roman" w:hAnsi="Arial"/>
          <w:kern w:val="0"/>
          <w:lang w:eastAsia="it-IT" w:bidi="ar-SA"/>
        </w:rPr>
      </w:pPr>
      <w:r w:rsidRPr="00A522A2">
        <w:rPr>
          <w:rFonts w:ascii="Arial" w:eastAsia="Times New Roman" w:hAnsi="Arial"/>
          <w:kern w:val="0"/>
          <w:lang w:eastAsia="it-IT" w:bidi="ar-SA"/>
        </w:rPr>
        <w:t>educazione adulti;</w:t>
      </w:r>
    </w:p>
    <w:p w14:paraId="4583B4E5" w14:textId="77777777" w:rsidR="00A522A2" w:rsidRDefault="00EC2104" w:rsidP="00A522A2">
      <w:pPr>
        <w:numPr>
          <w:ilvl w:val="0"/>
          <w:numId w:val="1"/>
        </w:numPr>
        <w:spacing w:line="479" w:lineRule="exact"/>
        <w:jc w:val="both"/>
        <w:rPr>
          <w:rFonts w:ascii="Arial" w:eastAsia="Times New Roman" w:hAnsi="Arial"/>
          <w:kern w:val="0"/>
          <w:lang w:eastAsia="it-IT" w:bidi="ar-SA"/>
        </w:rPr>
      </w:pPr>
      <w:r w:rsidRPr="00A522A2">
        <w:rPr>
          <w:rFonts w:ascii="Arial" w:eastAsia="Times New Roman" w:hAnsi="Arial"/>
          <w:kern w:val="0"/>
          <w:lang w:eastAsia="it-IT" w:bidi="ar-SA"/>
        </w:rPr>
        <w:t>promozione della partecipazione delle famiglie all’attività dei servizi;</w:t>
      </w:r>
    </w:p>
    <w:p w14:paraId="73402E8F" w14:textId="733B5047" w:rsidR="0059069D" w:rsidRPr="00A522A2" w:rsidRDefault="00EC2104" w:rsidP="00A522A2">
      <w:pPr>
        <w:numPr>
          <w:ilvl w:val="0"/>
          <w:numId w:val="1"/>
        </w:numPr>
        <w:spacing w:line="479" w:lineRule="exact"/>
        <w:jc w:val="both"/>
        <w:rPr>
          <w:rFonts w:ascii="Arial" w:eastAsia="Times New Roman" w:hAnsi="Arial"/>
          <w:kern w:val="0"/>
          <w:lang w:eastAsia="it-IT" w:bidi="ar-SA"/>
        </w:rPr>
      </w:pPr>
      <w:r w:rsidRPr="00A522A2">
        <w:rPr>
          <w:rFonts w:ascii="Arial" w:eastAsia="Times New Roman" w:hAnsi="Arial"/>
          <w:kern w:val="0"/>
          <w:lang w:eastAsia="it-IT" w:bidi="ar-SA"/>
        </w:rPr>
        <w:t>altri servizi ausiliari all’istruzione:</w:t>
      </w:r>
    </w:p>
    <w:p w14:paraId="73402E90" w14:textId="77777777" w:rsidR="0059069D" w:rsidRPr="00A522A2" w:rsidRDefault="00EC2104">
      <w:pPr>
        <w:spacing w:line="479" w:lineRule="exact"/>
        <w:ind w:left="720"/>
        <w:jc w:val="both"/>
        <w:rPr>
          <w:rFonts w:hint="eastAsia"/>
        </w:rPr>
      </w:pPr>
      <w:r>
        <w:rPr>
          <w:rFonts w:ascii="Arial" w:eastAsia="Times New Roman" w:hAnsi="Arial"/>
          <w:kern w:val="0"/>
          <w:lang w:eastAsia="it-IT" w:bidi="ar-SA"/>
        </w:rPr>
        <w:lastRenderedPageBreak/>
        <w:t>-</w:t>
      </w:r>
      <w:r>
        <w:rPr>
          <w:rFonts w:ascii="Arial" w:eastAsia="Times New Roman" w:hAnsi="Arial"/>
          <w:kern w:val="0"/>
          <w:lang w:eastAsia="it-IT" w:bidi="ar-SA"/>
        </w:rPr>
        <w:tab/>
      </w:r>
      <w:r w:rsidRPr="00A522A2">
        <w:rPr>
          <w:rFonts w:ascii="Arial" w:eastAsia="Times New Roman" w:hAnsi="Arial"/>
          <w:kern w:val="0"/>
          <w:lang w:eastAsia="it-IT" w:bidi="ar-SA"/>
        </w:rPr>
        <w:t>inclusione e supporto ad alunni certificati, con DSA e BES;</w:t>
      </w:r>
    </w:p>
    <w:p w14:paraId="73402E91" w14:textId="77777777" w:rsidR="0059069D" w:rsidRPr="00A522A2" w:rsidRDefault="00EC2104">
      <w:pPr>
        <w:spacing w:line="479" w:lineRule="exact"/>
        <w:ind w:left="720"/>
        <w:jc w:val="both"/>
        <w:rPr>
          <w:rFonts w:ascii="Arial" w:eastAsia="Times New Roman" w:hAnsi="Arial"/>
          <w:kern w:val="0"/>
          <w:lang w:eastAsia="it-IT" w:bidi="ar-SA"/>
        </w:rPr>
      </w:pPr>
      <w:r w:rsidRPr="00A522A2">
        <w:rPr>
          <w:rFonts w:ascii="Arial" w:eastAsia="Times New Roman" w:hAnsi="Arial"/>
          <w:kern w:val="0"/>
          <w:lang w:eastAsia="it-IT" w:bidi="ar-SA"/>
        </w:rPr>
        <w:t>-</w:t>
      </w:r>
      <w:r w:rsidRPr="00A522A2">
        <w:rPr>
          <w:rFonts w:ascii="Arial" w:eastAsia="Times New Roman" w:hAnsi="Arial"/>
          <w:kern w:val="0"/>
          <w:lang w:eastAsia="it-IT" w:bidi="ar-SA"/>
        </w:rPr>
        <w:tab/>
        <w:t>gestione disagio sociale;</w:t>
      </w:r>
    </w:p>
    <w:p w14:paraId="73402E92" w14:textId="77777777" w:rsidR="0059069D" w:rsidRPr="00A522A2" w:rsidRDefault="00EC2104">
      <w:pPr>
        <w:spacing w:line="479" w:lineRule="exact"/>
        <w:ind w:left="720"/>
        <w:jc w:val="both"/>
        <w:rPr>
          <w:rFonts w:hint="eastAsia"/>
        </w:rPr>
      </w:pPr>
      <w:r w:rsidRPr="00A522A2">
        <w:rPr>
          <w:rFonts w:ascii="Arial" w:eastAsia="Times New Roman" w:hAnsi="Arial"/>
          <w:kern w:val="0"/>
          <w:lang w:eastAsia="it-IT" w:bidi="ar-SA"/>
        </w:rPr>
        <w:t>-</w:t>
      </w:r>
      <w:r w:rsidRPr="00A522A2">
        <w:rPr>
          <w:rFonts w:ascii="Arial" w:eastAsia="Times New Roman" w:hAnsi="Arial"/>
          <w:kern w:val="0"/>
          <w:lang w:eastAsia="it-IT" w:bidi="ar-SA"/>
        </w:rPr>
        <w:tab/>
        <w:t>educazione alla salute;</w:t>
      </w:r>
    </w:p>
    <w:p w14:paraId="73402E93" w14:textId="77777777" w:rsidR="0059069D" w:rsidRDefault="00EC2104">
      <w:pPr>
        <w:numPr>
          <w:ilvl w:val="0"/>
          <w:numId w:val="2"/>
        </w:numPr>
        <w:spacing w:line="479" w:lineRule="exact"/>
        <w:jc w:val="both"/>
        <w:rPr>
          <w:rFonts w:ascii="Arial" w:eastAsia="Times New Roman" w:hAnsi="Arial"/>
          <w:kern w:val="0"/>
          <w:lang w:eastAsia="it-IT" w:bidi="ar-SA"/>
        </w:rPr>
      </w:pPr>
      <w:r>
        <w:rPr>
          <w:rFonts w:ascii="Arial" w:eastAsia="Times New Roman" w:hAnsi="Arial"/>
          <w:kern w:val="0"/>
          <w:lang w:eastAsia="it-IT" w:bidi="ar-SA"/>
        </w:rPr>
        <w:t>monitoraggio della qualità dei servizi, anche in base ad eventuali Carte dei Servizi approvate;</w:t>
      </w:r>
    </w:p>
    <w:p w14:paraId="73402E94" w14:textId="77777777" w:rsidR="0059069D" w:rsidRDefault="00EC2104">
      <w:pPr>
        <w:numPr>
          <w:ilvl w:val="0"/>
          <w:numId w:val="2"/>
        </w:numPr>
        <w:spacing w:line="360" w:lineRule="auto"/>
        <w:jc w:val="both"/>
        <w:rPr>
          <w:rFonts w:ascii="Arial" w:eastAsia="Times New Roman" w:hAnsi="Arial"/>
          <w:kern w:val="0"/>
          <w:lang w:eastAsia="it-IT" w:bidi="ar-SA"/>
        </w:rPr>
      </w:pPr>
      <w:r>
        <w:rPr>
          <w:rFonts w:ascii="Arial" w:eastAsia="Times New Roman" w:hAnsi="Arial"/>
          <w:kern w:val="0"/>
          <w:lang w:eastAsia="it-IT" w:bidi="ar-SA"/>
        </w:rPr>
        <w:t>approvazione di piani di sviluppo/strategici nella definizione di politiche di breve/medio periodo anche in materia di servizi educativi/scolastici;</w:t>
      </w:r>
    </w:p>
    <w:p w14:paraId="73402E95" w14:textId="77777777" w:rsidR="0059069D" w:rsidRDefault="00EC2104">
      <w:pPr>
        <w:pStyle w:val="Paragrafoelenco"/>
        <w:widowControl w:val="0"/>
        <w:numPr>
          <w:ilvl w:val="0"/>
          <w:numId w:val="2"/>
        </w:numPr>
        <w:tabs>
          <w:tab w:val="left" w:pos="-11580"/>
          <w:tab w:val="left" w:pos="-9660"/>
        </w:tabs>
        <w:spacing w:after="160" w:line="360" w:lineRule="auto"/>
        <w:jc w:val="both"/>
        <w:rPr>
          <w:rFonts w:ascii="Arial" w:eastAsia="Times New Roman" w:hAnsi="Arial"/>
          <w:kern w:val="0"/>
          <w:lang w:eastAsia="it-IT" w:bidi="ar-SA"/>
        </w:rPr>
      </w:pPr>
      <w:r>
        <w:rPr>
          <w:rFonts w:ascii="Arial" w:eastAsia="Times New Roman" w:hAnsi="Arial"/>
          <w:kern w:val="0"/>
          <w:lang w:eastAsia="it-IT" w:bidi="ar-SA"/>
        </w:rPr>
        <w:t xml:space="preserve">indagini scientifiche periodiche di customer </w:t>
      </w:r>
      <w:proofErr w:type="spellStart"/>
      <w:r>
        <w:rPr>
          <w:rFonts w:ascii="Arial" w:eastAsia="Times New Roman" w:hAnsi="Arial"/>
          <w:kern w:val="0"/>
          <w:lang w:eastAsia="it-IT" w:bidi="ar-SA"/>
        </w:rPr>
        <w:t>satisfaction</w:t>
      </w:r>
      <w:proofErr w:type="spellEnd"/>
      <w:r>
        <w:rPr>
          <w:rFonts w:ascii="Arial" w:eastAsia="Times New Roman" w:hAnsi="Arial"/>
          <w:kern w:val="0"/>
          <w:lang w:eastAsia="it-IT" w:bidi="ar-SA"/>
        </w:rPr>
        <w:t xml:space="preserve"> relative all’accesso dei servizi educativi e scolastici.</w:t>
      </w:r>
    </w:p>
    <w:p w14:paraId="73402E96" w14:textId="77777777" w:rsidR="0059069D" w:rsidRDefault="00EC2104">
      <w:pPr>
        <w:spacing w:line="479" w:lineRule="exact"/>
        <w:jc w:val="both"/>
        <w:rPr>
          <w:rFonts w:hint="eastAsia"/>
        </w:rPr>
      </w:pPr>
      <w:r>
        <w:rPr>
          <w:rFonts w:ascii="Arial" w:eastAsia="Times New Roman" w:hAnsi="Arial"/>
          <w:kern w:val="0"/>
          <w:lang w:eastAsia="it-IT" w:bidi="ar-SA"/>
        </w:rPr>
        <w:t xml:space="preserve">4. </w:t>
      </w:r>
      <w:proofErr w:type="gramStart"/>
      <w:r>
        <w:rPr>
          <w:rFonts w:ascii="Arial" w:eastAsia="Times New Roman" w:hAnsi="Arial"/>
          <w:kern w:val="0"/>
          <w:lang w:eastAsia="it-IT" w:bidi="ar-SA"/>
        </w:rPr>
        <w:t>E'</w:t>
      </w:r>
      <w:proofErr w:type="gramEnd"/>
      <w:r>
        <w:rPr>
          <w:rFonts w:ascii="Arial" w:eastAsia="Times New Roman" w:hAnsi="Arial"/>
          <w:kern w:val="0"/>
          <w:lang w:eastAsia="it-IT" w:bidi="ar-SA"/>
        </w:rPr>
        <w:t xml:space="preserve"> costituita in capo all'Unione la struttura organizzativa associata dell’Istruzione pubblica e ad essa sono trasferite le funzioni ed i compiti specifici come precisati dal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dell'ente e secondo la struttura definita dall'organigramma.</w:t>
      </w:r>
    </w:p>
    <w:p w14:paraId="73402E97" w14:textId="77777777" w:rsidR="0059069D" w:rsidRDefault="00EC2104">
      <w:pPr>
        <w:spacing w:line="479" w:lineRule="exact"/>
        <w:jc w:val="both"/>
        <w:rPr>
          <w:rFonts w:hint="eastAsia"/>
        </w:rPr>
      </w:pPr>
      <w:r>
        <w:rPr>
          <w:rFonts w:ascii="Arial" w:eastAsia="Times New Roman" w:hAnsi="Arial"/>
          <w:kern w:val="0"/>
          <w:lang w:eastAsia="it-IT" w:bidi="ar-SA"/>
        </w:rPr>
        <w:t>5. Le funzioni, le attività e i compiti sopra menzionati sono svolti unitariamente dalla struttura unificata secondo la ripartizione interna di funzioni, attività e competenze che sarà definita a livello organizzativo fra l'Unione e gli enti aderenti.</w:t>
      </w:r>
    </w:p>
    <w:p w14:paraId="73402E98" w14:textId="29D27714" w:rsidR="0059069D" w:rsidRPr="00A522A2" w:rsidRDefault="00EC2104">
      <w:pPr>
        <w:spacing w:line="479" w:lineRule="exact"/>
        <w:jc w:val="both"/>
        <w:rPr>
          <w:rFonts w:hint="eastAsia"/>
        </w:rPr>
      </w:pPr>
      <w:r>
        <w:rPr>
          <w:rFonts w:ascii="Arial" w:eastAsia="Times New Roman" w:hAnsi="Arial"/>
          <w:bCs/>
          <w:kern w:val="0"/>
          <w:lang w:eastAsia="it-IT" w:bidi="ar-SA"/>
        </w:rPr>
        <w:t>6.</w:t>
      </w:r>
      <w:r>
        <w:rPr>
          <w:rFonts w:ascii="Arial" w:eastAsia="Times New Roman" w:hAnsi="Arial"/>
          <w:kern w:val="0"/>
          <w:lang w:eastAsia="it-IT" w:bidi="ar-SA"/>
        </w:rPr>
        <w:t xml:space="preserve"> </w:t>
      </w:r>
      <w:r>
        <w:rPr>
          <w:rFonts w:ascii="Arial" w:eastAsia="Times New Roman" w:hAnsi="Arial"/>
          <w:bCs/>
          <w:kern w:val="0"/>
          <w:lang w:eastAsia="it-IT" w:bidi="ar-SA"/>
        </w:rPr>
        <w:t>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 e 3.</w:t>
      </w:r>
      <w:r w:rsidR="003E0FA3" w:rsidRPr="003E0FA3">
        <w:rPr>
          <w:rFonts w:ascii="Arial" w:hAnsi="Arial"/>
          <w:color w:val="000000"/>
          <w:shd w:val="clear" w:color="auto" w:fill="FFFFFF"/>
        </w:rPr>
        <w:t xml:space="preserve"> </w:t>
      </w:r>
      <w:proofErr w:type="gramStart"/>
      <w:r w:rsidR="003E0FA3" w:rsidRPr="003E0FA3">
        <w:rPr>
          <w:rFonts w:ascii="Arial" w:eastAsia="Times New Roman" w:hAnsi="Arial"/>
          <w:bCs/>
          <w:kern w:val="0"/>
          <w:lang w:eastAsia="it-IT" w:bidi="ar-SA"/>
        </w:rPr>
        <w:t>.I</w:t>
      </w:r>
      <w:proofErr w:type="gramEnd"/>
      <w:r w:rsidR="003E0FA3" w:rsidRPr="003E0FA3">
        <w:rPr>
          <w:rFonts w:ascii="Arial" w:eastAsia="Times New Roman" w:hAnsi="Arial"/>
          <w:bCs/>
          <w:kern w:val="0"/>
          <w:lang w:eastAsia="it-IT" w:bidi="ar-SA"/>
        </w:rPr>
        <w:t xml:space="preserve">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 </w:t>
      </w:r>
      <w:r w:rsidR="00C551FA" w:rsidRPr="00A522A2">
        <w:rPr>
          <w:rFonts w:ascii="Arial" w:eastAsia="Times New Roman" w:hAnsi="Arial"/>
          <w:bCs/>
          <w:kern w:val="0"/>
          <w:lang w:eastAsia="it-IT" w:bidi="ar-SA"/>
        </w:rPr>
        <w:t xml:space="preserve">e </w:t>
      </w:r>
      <w:r w:rsidR="003E0FA3" w:rsidRPr="00A522A2">
        <w:rPr>
          <w:rFonts w:ascii="Arial" w:eastAsia="Times New Roman" w:hAnsi="Arial"/>
          <w:bCs/>
          <w:kern w:val="0"/>
          <w:lang w:eastAsia="it-IT" w:bidi="ar-SA"/>
        </w:rPr>
        <w:t>comunque entro il triennio del Programma di riordino territoriale.</w:t>
      </w:r>
    </w:p>
    <w:p w14:paraId="73402E99" w14:textId="77777777" w:rsidR="0059069D" w:rsidRDefault="00EC2104">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7. L’ambito territoriale della presente convenzione è individuato nel territorio dei Comuni aderenti all’Unione.</w:t>
      </w:r>
    </w:p>
    <w:p w14:paraId="73402E9A" w14:textId="77777777" w:rsidR="0059069D" w:rsidRDefault="00EC2104">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8. L’ambito funzionale del conferimento viene specificato in modo dettagliato nell’organigramma/</w:t>
      </w:r>
      <w:proofErr w:type="spellStart"/>
      <w:r>
        <w:rPr>
          <w:rFonts w:ascii="Arial" w:eastAsia="Times New Roman" w:hAnsi="Arial"/>
          <w:bCs/>
          <w:kern w:val="0"/>
          <w:lang w:eastAsia="it-IT" w:bidi="ar-SA"/>
        </w:rPr>
        <w:t>funzionigramma</w:t>
      </w:r>
      <w:proofErr w:type="spellEnd"/>
      <w:r>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73402E9D" w14:textId="3C5DE993" w:rsidR="0059069D" w:rsidRPr="00981C80" w:rsidRDefault="00EC2104" w:rsidP="00981C80">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lastRenderedPageBreak/>
        <w:t>9. 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73402E9E" w14:textId="77777777" w:rsidR="0059069D" w:rsidRDefault="0059069D">
      <w:pPr>
        <w:rPr>
          <w:rFonts w:hint="eastAsia"/>
        </w:rPr>
      </w:pPr>
    </w:p>
    <w:p w14:paraId="73402E9F" w14:textId="77777777" w:rsidR="0059069D" w:rsidRDefault="00EC2104" w:rsidP="009F6694">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2</w:t>
      </w:r>
    </w:p>
    <w:p w14:paraId="73402EA0" w14:textId="77777777" w:rsidR="0059069D" w:rsidRDefault="00EC2104">
      <w:pPr>
        <w:autoSpaceDE w:val="0"/>
        <w:spacing w:line="479" w:lineRule="exact"/>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73402EA1" w14:textId="77777777" w:rsidR="0059069D" w:rsidRDefault="00EC2104">
      <w:pPr>
        <w:autoSpaceDE w:val="0"/>
        <w:spacing w:line="479" w:lineRule="exact"/>
        <w:jc w:val="both"/>
        <w:rPr>
          <w:rFonts w:hint="eastAsia"/>
        </w:rPr>
      </w:pPr>
      <w:r>
        <w:rPr>
          <w:rFonts w:ascii="Arial" w:eastAsia="Times New Roman" w:hAnsi="Arial"/>
          <w:kern w:val="0"/>
          <w:lang w:eastAsia="it-IT" w:bidi="ar-SA"/>
        </w:rPr>
        <w:t xml:space="preserve">1. Il conferimento all’Unione delle funzioni e dei compiti di cui all’art. 1 della presente convenzione avviene con decorrenza </w:t>
      </w:r>
      <w:proofErr w:type="gramStart"/>
      <w:r>
        <w:rPr>
          <w:rFonts w:ascii="Arial" w:eastAsia="Times New Roman" w:hAnsi="Arial"/>
          <w:kern w:val="0"/>
          <w:lang w:eastAsia="it-IT" w:bidi="ar-SA"/>
        </w:rPr>
        <w:t>1 gennaio</w:t>
      </w:r>
      <w:proofErr w:type="gramEnd"/>
      <w:r>
        <w:rPr>
          <w:rFonts w:ascii="Arial" w:eastAsia="Times New Roman" w:hAnsi="Arial"/>
          <w:kern w:val="0"/>
          <w:lang w:eastAsia="it-IT" w:bidi="ar-SA"/>
        </w:rPr>
        <w:t xml:space="preserve"> 20</w:t>
      </w:r>
      <w:r w:rsidRPr="00186AA9">
        <w:rPr>
          <w:rFonts w:ascii="Arial" w:eastAsia="Times New Roman" w:hAnsi="Arial"/>
          <w:kern w:val="0"/>
          <w:lang w:eastAsia="it-IT" w:bidi="ar-SA"/>
        </w:rPr>
        <w:t>....</w:t>
      </w:r>
    </w:p>
    <w:p w14:paraId="73402EA2"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73402EA3"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73402EA4"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4. Restano altresì in capo agli organi di governo dei singoli Comuni le competenze a carattere generale o trasversale, qualora non pienamente riconducibili agli ambiti funzionali conferiti.</w:t>
      </w:r>
    </w:p>
    <w:p w14:paraId="73402EA5"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realizza e rende operativa la struttura organizzativa prevista dal comma 2, avvalendosi del personale indicato al seguente art. 3 della presente convenzione.</w:t>
      </w:r>
    </w:p>
    <w:p w14:paraId="73402EA6" w14:textId="77777777" w:rsidR="0059069D" w:rsidRDefault="00EC2104">
      <w:pPr>
        <w:spacing w:line="479" w:lineRule="exact"/>
        <w:jc w:val="both"/>
        <w:rPr>
          <w:rFonts w:hint="eastAsia"/>
        </w:rPr>
      </w:pPr>
      <w:r>
        <w:rPr>
          <w:rFonts w:ascii="Arial" w:eastAsia="Times New Roman" w:hAnsi="Arial"/>
          <w:kern w:val="0"/>
          <w:lang w:eastAsia="it-IT" w:bidi="ar-SA"/>
        </w:rPr>
        <w:t xml:space="preserve">6.La struttura organizzativa incardinata all’interno dell’organigramma dell’Unione, almeno nella fase iniziale, può essere articolata in servizi di presidio territoriale presso i singoli Comuni, al fine di assicurare un adeguato presidio delle attività, un miglior rapporto con l'ente di appartenenza ed una adeguata circolazione delle informazioni. </w:t>
      </w:r>
    </w:p>
    <w:p w14:paraId="73402EA7"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7. L’Unione utilizza risorse economiche proprie, conferite da altri Enti, e quelle attribuite o ad essa assegnate dai Comuni conferenti, secondo quanto previsto ed indicato all’art. 6 della presente convenzione.</w:t>
      </w:r>
    </w:p>
    <w:p w14:paraId="73402EA8"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8. L’Unione utilizza sedi, strutture, beni strumentali e attrezzature proprie, di terzi e/o concesse in uso dai Comuni conferenti, secondo quanto previsto ed indicato al seguente art. 8 della presente convenzione.</w:t>
      </w:r>
    </w:p>
    <w:p w14:paraId="73402EA9"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9.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73402EAA"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10.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73402EAB"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11.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73402EAC" w14:textId="77777777" w:rsidR="0059069D" w:rsidRDefault="0059069D">
      <w:pPr>
        <w:autoSpaceDE w:val="0"/>
        <w:spacing w:line="479" w:lineRule="exact"/>
        <w:jc w:val="center"/>
        <w:outlineLvl w:val="0"/>
        <w:rPr>
          <w:rFonts w:ascii="Arial" w:eastAsia="Times New Roman" w:hAnsi="Arial"/>
          <w:b/>
          <w:bCs/>
          <w:kern w:val="0"/>
          <w:lang w:eastAsia="it-IT" w:bidi="ar-SA"/>
        </w:rPr>
      </w:pPr>
    </w:p>
    <w:p w14:paraId="73402EAD"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3</w:t>
      </w:r>
    </w:p>
    <w:p w14:paraId="73402EAE"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73402EAF" w14:textId="77777777" w:rsidR="0059069D" w:rsidRDefault="00EC2104">
      <w:pPr>
        <w:autoSpaceDE w:val="0"/>
        <w:spacing w:line="479" w:lineRule="exact"/>
        <w:jc w:val="both"/>
        <w:rPr>
          <w:rFonts w:hint="eastAsia"/>
        </w:rPr>
      </w:pPr>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73402EB0"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Il trasferimento all’Unione del personale a tempo indeterminato e a tempo determinato avviene, per la stessa posizione ricoperta, a parità di inquadramento giuridico ed economico e comporta il trasferimento all’Unione di tutto quanto maturato precedentemente e </w:t>
      </w:r>
      <w:r>
        <w:rPr>
          <w:rFonts w:ascii="Arial" w:eastAsia="Times New Roman" w:hAnsi="Arial"/>
          <w:kern w:val="0"/>
          <w:lang w:eastAsia="it-IT" w:bidi="ar-SA"/>
        </w:rPr>
        <w:lastRenderedPageBreak/>
        <w:t>mantenendo inalterata la scadenza contrattuale prevista all’atto dell’assunzione dal Comune di origine.</w:t>
      </w:r>
    </w:p>
    <w:p w14:paraId="73402EB1" w14:textId="77777777" w:rsidR="0059069D" w:rsidRDefault="00EC2104">
      <w:pPr>
        <w:autoSpaceDE w:val="0"/>
        <w:spacing w:line="479" w:lineRule="exact"/>
        <w:jc w:val="both"/>
        <w:rPr>
          <w:rFonts w:hint="eastAsia"/>
        </w:rPr>
      </w:pPr>
      <w:r>
        <w:rPr>
          <w:rFonts w:ascii="Arial" w:eastAsia="Times New Roman" w:hAnsi="Arial"/>
          <w:kern w:val="0"/>
          <w:lang w:eastAsia="it-IT" w:bidi="ar-SA"/>
        </w:rPr>
        <w:t xml:space="preserve">3. L’Unione subentra ai Comuni conferenti, dalla data di cui al precedente art. 2, comma 1, nei rapporti derivanti dai contratti di lavoro autonomo che questi hanno stipulato con persone per l’esercizio di competenze, funzioni e attività inerenti alle materie conferite ai sensi dell’art. 1. </w:t>
      </w:r>
    </w:p>
    <w:p w14:paraId="73402EB2"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73402EB3"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73402EB4"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della struttura organizzativa Istruzione pubblica dell'Unione, articolata secondo le modalità stabilite dalla Giunta dell’Unione, vengono periodicamente verificati per garantirne l'adeguatezza all'espletamento della funzione nella sua interezza. Le variazioni relative al personale distaccato, comandato o trasferito vengono definite in accordo con i Comuni interessati.</w:t>
      </w:r>
    </w:p>
    <w:p w14:paraId="36C3405E" w14:textId="77777777" w:rsidR="00981C80" w:rsidRDefault="00981C80">
      <w:pPr>
        <w:autoSpaceDE w:val="0"/>
        <w:spacing w:line="479" w:lineRule="exact"/>
        <w:jc w:val="both"/>
        <w:rPr>
          <w:rFonts w:hint="eastAsia"/>
        </w:rPr>
      </w:pPr>
    </w:p>
    <w:p w14:paraId="73402EB5"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4</w:t>
      </w:r>
    </w:p>
    <w:p w14:paraId="73402EB6" w14:textId="77777777" w:rsidR="0059069D" w:rsidRDefault="00EC2104">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DIREZIONE TECNICA DELLA STRUTTURA</w:t>
      </w:r>
    </w:p>
    <w:p w14:paraId="73402EB7"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La direzione ed il coordinamento tecnico della struttura organizzativa dell'Unione spetta al Responsabile unico della Struttura che viene nominato secondo modalità conformi alla legge, allo Statuto e al regolamento di organizzazione. Egli gestisce tutte le risorse umane, </w:t>
      </w:r>
      <w:r>
        <w:rPr>
          <w:rFonts w:ascii="Arial" w:eastAsia="Times New Roman" w:hAnsi="Arial"/>
          <w:kern w:val="0"/>
          <w:lang w:eastAsia="it-IT" w:bidi="ar-SA"/>
        </w:rPr>
        <w:lastRenderedPageBreak/>
        <w:t>finanziarie e strumentali assegnate per l’esercizio della funzione conferita, compresi gli uffici decentrati e/o gli sportelli territoriali eventualmente costituiti.</w:t>
      </w:r>
    </w:p>
    <w:p w14:paraId="73402EB8" w14:textId="77777777" w:rsidR="0059069D" w:rsidRDefault="00EC2104">
      <w:pPr>
        <w:spacing w:line="479" w:lineRule="exact"/>
        <w:jc w:val="both"/>
        <w:rPr>
          <w:rFonts w:hint="eastAsia"/>
        </w:rPr>
      </w:pPr>
      <w:r>
        <w:rPr>
          <w:rFonts w:ascii="Arial" w:eastAsia="Times New Roman" w:hAnsi="Arial"/>
          <w:kern w:val="0"/>
          <w:lang w:eastAsia="it-IT" w:bidi="ar-SA"/>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alle unità operative. </w:t>
      </w:r>
    </w:p>
    <w:p w14:paraId="73402EB9"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I responsabili delle unità operative assicurano il collegamento con la struttura organizzativa e il rapporto con l'ente di riferimento di cui costituiscono il referente per le materie oggetto del presente conferimento.</w:t>
      </w:r>
    </w:p>
    <w:p w14:paraId="5805D9F6" w14:textId="77777777" w:rsidR="00981C80" w:rsidRDefault="00981C80">
      <w:pPr>
        <w:spacing w:line="479" w:lineRule="exact"/>
        <w:jc w:val="both"/>
        <w:rPr>
          <w:rFonts w:hint="eastAsia"/>
        </w:rPr>
      </w:pPr>
    </w:p>
    <w:p w14:paraId="73402EBA" w14:textId="515B7457" w:rsidR="0059069D" w:rsidRDefault="00EC2104" w:rsidP="009F669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5</w:t>
      </w:r>
    </w:p>
    <w:p w14:paraId="73402EBB" w14:textId="77777777" w:rsidR="0059069D" w:rsidRDefault="00EC2104">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 xml:space="preserve">COORDINAMENTO POLITICO E CONTROLLI SULLE ATTIVITA’ </w:t>
      </w:r>
    </w:p>
    <w:p w14:paraId="73402EBC" w14:textId="34AA0171"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w:t>
      </w:r>
      <w:r w:rsidR="00981C80">
        <w:rPr>
          <w:rFonts w:ascii="Arial" w:eastAsia="Times New Roman" w:hAnsi="Arial"/>
          <w:kern w:val="0"/>
          <w:lang w:eastAsia="it-IT" w:bidi="ar-SA"/>
        </w:rPr>
        <w:t>gestione assicurando</w:t>
      </w:r>
      <w:r>
        <w:rPr>
          <w:rFonts w:ascii="Arial" w:eastAsia="Times New Roman" w:hAnsi="Arial"/>
          <w:kern w:val="0"/>
          <w:lang w:eastAsia="it-IT" w:bidi="ar-SA"/>
        </w:rPr>
        <w:t xml:space="preserve"> la condivisione e la divulgazione presso i Comuni. </w:t>
      </w:r>
    </w:p>
    <w:p w14:paraId="73402EBD" w14:textId="49729315"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Competente per la soluzione delle problematiche generali inerenti </w:t>
      </w:r>
      <w:r w:rsidR="00A522A2">
        <w:rPr>
          <w:rFonts w:ascii="Arial" w:eastAsia="Times New Roman" w:hAnsi="Arial"/>
          <w:kern w:val="0"/>
          <w:lang w:eastAsia="it-IT" w:bidi="ar-SA"/>
        </w:rPr>
        <w:t>all’attività</w:t>
      </w:r>
      <w:r>
        <w:rPr>
          <w:rFonts w:ascii="Arial" w:eastAsia="Times New Roman" w:hAnsi="Arial"/>
          <w:kern w:val="0"/>
          <w:lang w:eastAsia="it-IT" w:bidi="ar-SA"/>
        </w:rPr>
        <w:t xml:space="preserve">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73402EBE"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L’Unione s’impegna a trasmettere agli enti aderenti copia degli atti fondamentali assunti dal Consiglio dell’Unione relativi all’espletamento della funzione conferita.</w:t>
      </w:r>
    </w:p>
    <w:p w14:paraId="79088E9B" w14:textId="77777777" w:rsidR="00981C80" w:rsidRDefault="00981C80">
      <w:pPr>
        <w:spacing w:line="479" w:lineRule="exact"/>
        <w:jc w:val="both"/>
        <w:rPr>
          <w:rFonts w:ascii="Arial" w:eastAsia="Times New Roman" w:hAnsi="Arial"/>
          <w:kern w:val="0"/>
          <w:lang w:eastAsia="it-IT" w:bidi="ar-SA"/>
        </w:rPr>
      </w:pPr>
    </w:p>
    <w:p w14:paraId="73402EBF"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73402EC0"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73402EC1" w14:textId="77777777" w:rsidR="0059069D" w:rsidRDefault="00EC2104">
      <w:pPr>
        <w:widowControl w:val="0"/>
        <w:spacing w:line="479" w:lineRule="exact"/>
        <w:jc w:val="both"/>
        <w:rPr>
          <w:rFonts w:hint="eastAsia"/>
        </w:rPr>
      </w:pPr>
      <w:r>
        <w:rPr>
          <w:rFonts w:ascii="Arial" w:eastAsia="Times New Roman" w:hAnsi="Arial"/>
          <w:lang w:eastAsia="ar-SA" w:bidi="ar-SA"/>
        </w:rPr>
        <w:t xml:space="preserve">1. </w:t>
      </w:r>
      <w:r>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73402EC2" w14:textId="77777777" w:rsidR="0059069D" w:rsidRDefault="00EC2104">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2. I trasferimenti statali, regionali, provinciali e altri trasferimenti pubblici o privati destinati all’esercizio delle funzioni e allo svolgimento delle attività inerenti </w:t>
      </w:r>
      <w:proofErr w:type="gramStart"/>
      <w:r>
        <w:rPr>
          <w:rFonts w:ascii="Arial" w:eastAsia="Times New Roman" w:hAnsi="Arial"/>
          <w:lang w:eastAsia="ar-SA" w:bidi="ar-SA"/>
        </w:rPr>
        <w:t>le</w:t>
      </w:r>
      <w:proofErr w:type="gramEnd"/>
      <w:r>
        <w:rPr>
          <w:rFonts w:ascii="Arial" w:eastAsia="Times New Roman" w:hAnsi="Arial"/>
          <w:lang w:eastAsia="ar-SA" w:bidi="ar-SA"/>
        </w:rPr>
        <w:t xml:space="preserve"> materie oggetto della </w:t>
      </w:r>
      <w:r>
        <w:rPr>
          <w:rFonts w:ascii="Arial" w:eastAsia="Times New Roman" w:hAnsi="Arial"/>
          <w:lang w:eastAsia="ar-SA" w:bidi="ar-SA"/>
        </w:rPr>
        <w:lastRenderedPageBreak/>
        <w:t>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73402EC3" w14:textId="77777777" w:rsidR="0059069D" w:rsidRDefault="00EC2104">
      <w:pPr>
        <w:spacing w:line="479" w:lineRule="exact"/>
        <w:jc w:val="both"/>
        <w:rPr>
          <w:rFonts w:ascii="Arial" w:eastAsia="Times New Roman" w:hAnsi="Arial"/>
          <w:lang w:eastAsia="ar-SA" w:bidi="ar-SA"/>
        </w:rPr>
      </w:pPr>
      <w:r>
        <w:rPr>
          <w:rFonts w:ascii="Arial" w:eastAsia="Times New Roman" w:hAnsi="Arial"/>
          <w:lang w:eastAsia="ar-SA" w:bidi="ar-SA"/>
        </w:rPr>
        <w:t xml:space="preserve">3.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73402EC4" w14:textId="77777777" w:rsidR="0059069D" w:rsidRDefault="00EC2104">
      <w:pPr>
        <w:spacing w:line="479" w:lineRule="exact"/>
        <w:jc w:val="both"/>
        <w:rPr>
          <w:rFonts w:ascii="Arial" w:eastAsia="Times New Roman" w:hAnsi="Arial"/>
          <w:lang w:eastAsia="ar-SA" w:bidi="ar-SA"/>
        </w:rPr>
      </w:pPr>
      <w:r>
        <w:rPr>
          <w:rFonts w:ascii="Arial" w:eastAsia="Times New Roman" w:hAnsi="Arial"/>
          <w:lang w:eastAsia="ar-SA" w:bidi="ar-SA"/>
        </w:rPr>
        <w:t xml:space="preserve">4.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73402EC5" w14:textId="77777777" w:rsidR="0059069D" w:rsidRDefault="00EC2104">
      <w:pPr>
        <w:widowControl w:val="0"/>
        <w:autoSpaceDE w:val="0"/>
        <w:spacing w:line="479" w:lineRule="exact"/>
        <w:jc w:val="both"/>
        <w:rPr>
          <w:rFonts w:hint="eastAsia"/>
        </w:rPr>
      </w:pPr>
      <w:r>
        <w:rPr>
          <w:rFonts w:ascii="Arial" w:eastAsia="Times New Roman" w:hAnsi="Arial"/>
          <w:lang w:eastAsia="ar-SA" w:bidi="ar-SA"/>
        </w:rPr>
        <w:t xml:space="preserve">5.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73402EC6" w14:textId="77777777" w:rsidR="0059069D" w:rsidRDefault="00EC2104">
      <w:pPr>
        <w:widowControl w:val="0"/>
        <w:spacing w:line="479" w:lineRule="exact"/>
        <w:jc w:val="both"/>
        <w:rPr>
          <w:rFonts w:ascii="Arial" w:eastAsia="Times New Roman" w:hAnsi="Arial"/>
          <w:lang w:eastAsia="ar-SA" w:bidi="ar-SA"/>
        </w:rPr>
      </w:pPr>
      <w:r>
        <w:rPr>
          <w:rFonts w:ascii="Arial" w:eastAsia="Times New Roman" w:hAnsi="Arial"/>
          <w:lang w:eastAsia="ar-SA" w:bidi="ar-SA"/>
        </w:rPr>
        <w:t>6.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73402EC7" w14:textId="77777777" w:rsidR="0059069D" w:rsidRDefault="00EC2104">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7.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w:t>
      </w:r>
      <w:r>
        <w:rPr>
          <w:rFonts w:ascii="Arial" w:eastAsia="Times New Roman" w:hAnsi="Arial"/>
          <w:lang w:eastAsia="ar-SA" w:bidi="ar-SA"/>
        </w:rPr>
        <w:lastRenderedPageBreak/>
        <w:t>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73402EC8" w14:textId="77777777" w:rsidR="0059069D" w:rsidRDefault="00EC2104">
      <w:pPr>
        <w:widowControl w:val="0"/>
        <w:spacing w:line="479" w:lineRule="exact"/>
        <w:jc w:val="both"/>
        <w:rPr>
          <w:rFonts w:ascii="Arial" w:eastAsia="Times New Roman" w:hAnsi="Arial"/>
          <w:lang w:eastAsia="ar-SA" w:bidi="ar-SA"/>
        </w:rPr>
      </w:pPr>
      <w:r>
        <w:rPr>
          <w:rFonts w:ascii="Arial" w:eastAsia="Times New Roman" w:hAnsi="Arial"/>
          <w:lang w:eastAsia="ar-SA" w:bidi="ar-SA"/>
        </w:rPr>
        <w:t>8.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1F87A4F7" w14:textId="77777777" w:rsidR="00981C80" w:rsidRDefault="00981C80">
      <w:pPr>
        <w:widowControl w:val="0"/>
        <w:spacing w:line="479" w:lineRule="exact"/>
        <w:jc w:val="both"/>
        <w:rPr>
          <w:rFonts w:hint="eastAsia"/>
        </w:rPr>
      </w:pPr>
    </w:p>
    <w:p w14:paraId="73402EC9"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73402ECA"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 xml:space="preserve"> SEDE</w:t>
      </w:r>
    </w:p>
    <w:p w14:paraId="73402ECB" w14:textId="77777777" w:rsidR="0059069D" w:rsidRDefault="00EC2104">
      <w:pPr>
        <w:widowControl w:val="0"/>
        <w:numPr>
          <w:ilvl w:val="0"/>
          <w:numId w:val="3"/>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1.La sede della struttura organizzativa Istruzione Pubblica dell'Unione è stabilita a ..., in Piazza .... Sono sedi della citata struttura gli uffici dei servizi di presidio territoriale, collocati presso le attuali sedi dei Comuni conferenti.</w:t>
      </w:r>
    </w:p>
    <w:p w14:paraId="73402ECC" w14:textId="77777777" w:rsidR="0059069D" w:rsidRDefault="00EC2104">
      <w:pPr>
        <w:widowControl w:val="0"/>
        <w:numPr>
          <w:ilvl w:val="0"/>
          <w:numId w:val="3"/>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73402ECD" w14:textId="77777777" w:rsidR="0059069D" w:rsidRDefault="00EC2104">
      <w:pPr>
        <w:widowControl w:val="0"/>
        <w:numPr>
          <w:ilvl w:val="0"/>
          <w:numId w:val="3"/>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3. Al fine di garantire l'erogazione del servizio, gli Enti potranno acquisire la disponibilità di immobili di terzi, da mettere a disposizione dell'Unione. </w:t>
      </w:r>
    </w:p>
    <w:p w14:paraId="1F749B55" w14:textId="77777777" w:rsidR="00981C80" w:rsidRDefault="00981C80">
      <w:pPr>
        <w:widowControl w:val="0"/>
        <w:numPr>
          <w:ilvl w:val="0"/>
          <w:numId w:val="3"/>
        </w:numPr>
        <w:spacing w:line="479" w:lineRule="exact"/>
        <w:jc w:val="both"/>
        <w:rPr>
          <w:rFonts w:ascii="Arial" w:eastAsia="Times New Roman" w:hAnsi="Arial"/>
          <w:kern w:val="0"/>
          <w:szCs w:val="20"/>
          <w:lang w:eastAsia="it-IT" w:bidi="ar-SA"/>
        </w:rPr>
      </w:pPr>
    </w:p>
    <w:p w14:paraId="73402ECE"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8</w:t>
      </w:r>
    </w:p>
    <w:p w14:paraId="73402ECF"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73402ED0"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L’Unione all’atto del conferimento esercita le funzioni e svolge le attività trasferite oggetto della presente convenzione utilizzando:</w:t>
      </w:r>
    </w:p>
    <w:p w14:paraId="73402ED1"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73402ED2"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in comodato d’uso gratuito, i beni mobili, gli arredi, le attrezzature, le apparecchiature tecniche, le strumentazioni ed ogni altro mezzo necessario che i Comuni conferenti hanno destinato all’esercizio delle materie conferite.</w:t>
      </w:r>
    </w:p>
    <w:p w14:paraId="73402ED3"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73402ED4"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73402ED5"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73402ED6"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73402ED7" w14:textId="77777777" w:rsidR="0059069D" w:rsidRDefault="00EC2104">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w:t>
      </w:r>
      <w:proofErr w:type="gramStart"/>
      <w:r>
        <w:rPr>
          <w:rFonts w:ascii="Arial" w:eastAsia="Times New Roman" w:hAnsi="Arial"/>
          <w:kern w:val="0"/>
          <w:lang w:eastAsia="it-IT" w:bidi="ar-SA"/>
        </w:rPr>
        <w:t>terzi</w:t>
      </w:r>
      <w:proofErr w:type="gramEnd"/>
      <w:r>
        <w:rPr>
          <w:rFonts w:ascii="Arial" w:eastAsia="Times New Roman" w:hAnsi="Arial"/>
          <w:kern w:val="0"/>
          <w:lang w:eastAsia="it-IT" w:bidi="ar-SA"/>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w:t>
      </w:r>
      <w:r>
        <w:rPr>
          <w:rFonts w:ascii="Arial" w:eastAsia="Times New Roman" w:hAnsi="Arial"/>
          <w:kern w:val="0"/>
          <w:lang w:eastAsia="it-IT" w:bidi="ar-SA"/>
        </w:rPr>
        <w:lastRenderedPageBreak/>
        <w:t>qui definite, beni immobili o mobili di proprietà o locati dai singoli Comuni costituenti l’Unione, ovvero tra alcuni di questi.</w:t>
      </w:r>
    </w:p>
    <w:p w14:paraId="73402ED8"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2AE315FA" w14:textId="77777777" w:rsidR="00981C80" w:rsidRDefault="00981C80">
      <w:pPr>
        <w:autoSpaceDE w:val="0"/>
        <w:spacing w:line="479" w:lineRule="exact"/>
        <w:jc w:val="both"/>
        <w:rPr>
          <w:rFonts w:ascii="Arial" w:eastAsia="Times New Roman" w:hAnsi="Arial"/>
          <w:kern w:val="0"/>
          <w:lang w:eastAsia="it-IT" w:bidi="ar-SA"/>
        </w:rPr>
      </w:pPr>
    </w:p>
    <w:p w14:paraId="73402ED9" w14:textId="77777777" w:rsidR="0059069D" w:rsidRDefault="00EC2104" w:rsidP="009F669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9</w:t>
      </w:r>
    </w:p>
    <w:p w14:paraId="73402EDA" w14:textId="77777777" w:rsidR="0059069D" w:rsidRDefault="00EC2104">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DURATA E RECESSO</w:t>
      </w:r>
    </w:p>
    <w:p w14:paraId="73402EDB"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è a tempo indeterminato, salva la possibilità di recesso come di seguito disciplinato.</w:t>
      </w:r>
    </w:p>
    <w:p w14:paraId="73402EDC" w14:textId="5D6C49BE" w:rsidR="0059069D" w:rsidRDefault="00EC2104">
      <w:pPr>
        <w:autoSpaceDE w:val="0"/>
        <w:spacing w:line="479" w:lineRule="exact"/>
        <w:jc w:val="both"/>
        <w:rPr>
          <w:rFonts w:hint="eastAsia"/>
        </w:rPr>
      </w:pPr>
      <w:r>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almeno sei (6) mesi prima della scadenza dell’anno </w:t>
      </w:r>
      <w:proofErr w:type="gramStart"/>
      <w:r>
        <w:rPr>
          <w:rFonts w:ascii="Arial" w:eastAsia="Times New Roman" w:hAnsi="Arial"/>
          <w:kern w:val="0"/>
          <w:lang w:eastAsia="it-IT" w:bidi="ar-SA"/>
        </w:rPr>
        <w:t>solare.(</w:t>
      </w:r>
      <w:proofErr w:type="gramEnd"/>
      <w:r>
        <w:rPr>
          <w:rFonts w:ascii="Arial" w:eastAsia="Times New Roman" w:hAnsi="Arial"/>
          <w:kern w:val="0"/>
          <w:lang w:eastAsia="it-IT" w:bidi="ar-SA"/>
        </w:rPr>
        <w:t>salvo diversa disposizione statutaria) Gli effetti del recesso decorrono dall’inizio dell’anno solare successivo alla comunicazione al Presidente dell’Unione ... della deliberazione consigliare adottata.</w:t>
      </w:r>
    </w:p>
    <w:p w14:paraId="73402EDD" w14:textId="2A111F75" w:rsidR="0059069D" w:rsidRPr="00EC2104" w:rsidRDefault="00EC2104">
      <w:pPr>
        <w:autoSpaceDE w:val="0"/>
        <w:spacing w:line="479" w:lineRule="exact"/>
        <w:jc w:val="both"/>
        <w:rPr>
          <w:rFonts w:ascii="Arial" w:eastAsia="Times New Roman" w:hAnsi="Arial"/>
          <w:kern w:val="0"/>
          <w:lang w:eastAsia="it-IT" w:bidi="ar-SA"/>
        </w:rPr>
      </w:pPr>
      <w:r w:rsidRPr="00EC2104">
        <w:rPr>
          <w:rFonts w:ascii="Arial" w:eastAsia="Times New Roman" w:hAnsi="Arial"/>
          <w:kern w:val="0"/>
          <w:lang w:eastAsia="it-IT" w:bidi="ar-SA"/>
        </w:rPr>
        <w:t>3. Eventuali modifiche</w:t>
      </w:r>
      <w:r w:rsidR="00A84022">
        <w:rPr>
          <w:rFonts w:ascii="Arial" w:eastAsia="Times New Roman" w:hAnsi="Arial"/>
          <w:kern w:val="0"/>
          <w:lang w:eastAsia="it-IT" w:bidi="ar-SA"/>
        </w:rPr>
        <w:t xml:space="preserve"> </w:t>
      </w:r>
      <w:r w:rsidR="00A84022" w:rsidRPr="009F6694">
        <w:rPr>
          <w:rFonts w:ascii="Arial" w:eastAsia="Times New Roman" w:hAnsi="Arial"/>
          <w:kern w:val="0"/>
          <w:lang w:eastAsia="it-IT" w:bidi="ar-SA"/>
        </w:rPr>
        <w:t>sostanziali</w:t>
      </w:r>
      <w:r w:rsidRPr="009F6694">
        <w:rPr>
          <w:rFonts w:ascii="Arial" w:eastAsia="Times New Roman" w:hAnsi="Arial"/>
          <w:kern w:val="0"/>
          <w:lang w:eastAsia="it-IT" w:bidi="ar-SA"/>
        </w:rPr>
        <w:t xml:space="preserve"> </w:t>
      </w:r>
      <w:r w:rsidRPr="00EC2104">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73402EDE"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73402EDF" w14:textId="77777777" w:rsidR="0059069D" w:rsidRDefault="00EC2104">
      <w:pPr>
        <w:autoSpaceDE w:val="0"/>
        <w:spacing w:line="479" w:lineRule="exact"/>
        <w:jc w:val="both"/>
        <w:rPr>
          <w:rFonts w:hint="eastAsia"/>
        </w:rPr>
      </w:pPr>
      <w:r>
        <w:rPr>
          <w:rFonts w:ascii="Arial" w:eastAsia="Times New Roman" w:hAnsi="Arial"/>
          <w:kern w:val="0"/>
          <w:lang w:eastAsia="it-IT" w:bidi="ar-SA"/>
        </w:rPr>
        <w:lastRenderedPageBreak/>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73402EE0" w14:textId="71D1D54C"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Pr>
          <w:rFonts w:ascii="Arial" w:eastAsia="Times New Roman" w:hAnsi="Arial"/>
          <w:kern w:val="0"/>
          <w:lang w:eastAsia="it-IT" w:bidi="ar-SA"/>
        </w:rPr>
        <w:t>le</w:t>
      </w:r>
      <w:proofErr w:type="gramEnd"/>
      <w:r>
        <w:rPr>
          <w:rFonts w:ascii="Arial" w:eastAsia="Times New Roman" w:hAnsi="Arial"/>
          <w:kern w:val="0"/>
          <w:lang w:eastAsia="it-IT" w:bidi="ar-SA"/>
        </w:rPr>
        <w:t xml:space="preserve"> materie oggetto della retrocessione, non direttamente imputabili al territorio del Comune recedente </w:t>
      </w:r>
      <w:r w:rsidR="00981C80">
        <w:rPr>
          <w:rFonts w:ascii="Arial" w:eastAsia="Times New Roman" w:hAnsi="Arial"/>
          <w:kern w:val="0"/>
          <w:lang w:eastAsia="it-IT" w:bidi="ar-SA"/>
        </w:rPr>
        <w:t>e la</w:t>
      </w:r>
      <w:r>
        <w:rPr>
          <w:rFonts w:ascii="Arial" w:eastAsia="Times New Roman" w:hAnsi="Arial"/>
          <w:kern w:val="0"/>
          <w:lang w:eastAsia="it-IT" w:bidi="ar-SA"/>
        </w:rPr>
        <w:t xml:space="preserve">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73402EE2" w14:textId="6C6D9071"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In caso di scioglimento dell’Unione si applica quanto stabilito dalla legge e dallo Statuto.</w:t>
      </w:r>
    </w:p>
    <w:p w14:paraId="5C282DF6" w14:textId="77777777" w:rsidR="00981C80" w:rsidRDefault="00981C80">
      <w:pPr>
        <w:autoSpaceDE w:val="0"/>
        <w:spacing w:line="479" w:lineRule="exact"/>
        <w:jc w:val="both"/>
        <w:rPr>
          <w:rFonts w:ascii="Arial" w:eastAsia="Times New Roman" w:hAnsi="Arial"/>
          <w:kern w:val="0"/>
          <w:lang w:eastAsia="it-IT" w:bidi="ar-SA"/>
        </w:rPr>
      </w:pPr>
    </w:p>
    <w:p w14:paraId="73402EE3" w14:textId="77777777" w:rsidR="0059069D" w:rsidRDefault="00EC2104">
      <w:pPr>
        <w:widowControl w:val="0"/>
        <w:spacing w:line="479" w:lineRule="exact"/>
        <w:ind w:left="360"/>
        <w:jc w:val="center"/>
        <w:outlineLvl w:val="0"/>
        <w:rPr>
          <w:rFonts w:hint="eastAsia"/>
        </w:rPr>
      </w:pPr>
      <w:r>
        <w:rPr>
          <w:rFonts w:ascii="Arial" w:eastAsia="Times New Roman" w:hAnsi="Arial"/>
          <w:b/>
          <w:smallCaps/>
          <w:kern w:val="0"/>
          <w:lang w:eastAsia="it-IT" w:bidi="ar-SA"/>
        </w:rPr>
        <w:t>ART. 10</w:t>
      </w:r>
    </w:p>
    <w:p w14:paraId="73402EE4" w14:textId="77777777" w:rsidR="0059069D" w:rsidRDefault="00EC2104">
      <w:pPr>
        <w:widowControl w:val="0"/>
        <w:spacing w:line="479" w:lineRule="exact"/>
        <w:ind w:left="360"/>
        <w:jc w:val="center"/>
        <w:outlineLvl w:val="0"/>
        <w:rPr>
          <w:rFonts w:hint="eastAsia"/>
        </w:rPr>
      </w:pPr>
      <w:r>
        <w:rPr>
          <w:rFonts w:ascii="Arial" w:eastAsia="Times New Roman" w:hAnsi="Arial"/>
          <w:b/>
          <w:kern w:val="0"/>
          <w:lang w:eastAsia="it-IT" w:bidi="ar-SA"/>
        </w:rPr>
        <w:t>PROTEZIONE DEI DATI PERSONALI</w:t>
      </w:r>
    </w:p>
    <w:p w14:paraId="73402EE5" w14:textId="5B1D3F32"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deve essere attuata secondo modalità conformi al Codice in materia di riservatezza dei dati personali (</w:t>
      </w:r>
      <w:proofErr w:type="spellStart"/>
      <w:r w:rsidR="00250764">
        <w:rPr>
          <w:rFonts w:ascii="Arial" w:eastAsia="Times New Roman" w:hAnsi="Arial"/>
          <w:kern w:val="0"/>
          <w:lang w:eastAsia="it-IT" w:bidi="ar-SA"/>
        </w:rPr>
        <w:t>D.</w:t>
      </w:r>
      <w:r>
        <w:rPr>
          <w:rFonts w:ascii="Arial" w:eastAsia="Times New Roman" w:hAnsi="Arial"/>
          <w:kern w:val="0"/>
          <w:lang w:eastAsia="it-IT" w:bidi="ar-SA"/>
        </w:rPr>
        <w:t>Lgs.</w:t>
      </w:r>
      <w:proofErr w:type="spellEnd"/>
      <w:r>
        <w:rPr>
          <w:rFonts w:ascii="Arial" w:eastAsia="Times New Roman" w:hAnsi="Arial"/>
          <w:kern w:val="0"/>
          <w:lang w:eastAsia="it-IT" w:bidi="ar-SA"/>
        </w:rPr>
        <w:t xml:space="preserve">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73402EE6"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780C50A7" w14:textId="77777777" w:rsidR="00981C80" w:rsidRDefault="00981C80">
      <w:pPr>
        <w:autoSpaceDE w:val="0"/>
        <w:spacing w:line="479" w:lineRule="exact"/>
        <w:jc w:val="both"/>
        <w:rPr>
          <w:rFonts w:ascii="Arial" w:eastAsia="Times New Roman" w:hAnsi="Arial"/>
          <w:kern w:val="0"/>
          <w:lang w:eastAsia="it-IT" w:bidi="ar-SA"/>
        </w:rPr>
      </w:pPr>
    </w:p>
    <w:p w14:paraId="2AAE8FCA" w14:textId="77777777" w:rsidR="007E522D" w:rsidRDefault="007E522D">
      <w:pPr>
        <w:autoSpaceDE w:val="0"/>
        <w:spacing w:line="479" w:lineRule="exact"/>
        <w:jc w:val="both"/>
        <w:rPr>
          <w:rFonts w:ascii="Arial" w:eastAsia="Times New Roman" w:hAnsi="Arial"/>
          <w:kern w:val="0"/>
          <w:lang w:eastAsia="it-IT" w:bidi="ar-SA"/>
        </w:rPr>
      </w:pPr>
    </w:p>
    <w:p w14:paraId="73402EE7"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lastRenderedPageBreak/>
        <w:t>ART. 11</w:t>
      </w:r>
    </w:p>
    <w:p w14:paraId="73402EE8"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73402EE9"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22DCFA85" w14:textId="07A1D03A" w:rsidR="00981C80" w:rsidRDefault="00EC2104">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73402EEB" w14:textId="77777777" w:rsidR="0059069D" w:rsidRDefault="00EC2104">
      <w:pPr>
        <w:autoSpaceDE w:val="0"/>
        <w:spacing w:line="479" w:lineRule="exact"/>
        <w:jc w:val="center"/>
        <w:outlineLvl w:val="0"/>
        <w:rPr>
          <w:rFonts w:hint="eastAsia"/>
        </w:rPr>
      </w:pPr>
      <w:r>
        <w:rPr>
          <w:rFonts w:ascii="Arial" w:eastAsia="Times New Roman" w:hAnsi="Arial"/>
          <w:b/>
          <w:bCs/>
          <w:kern w:val="0"/>
          <w:lang w:eastAsia="it-IT" w:bidi="ar-SA"/>
        </w:rPr>
        <w:t>ART. 12</w:t>
      </w:r>
    </w:p>
    <w:p w14:paraId="73402EEC" w14:textId="77777777" w:rsidR="0059069D" w:rsidRDefault="00EC2104">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73402EED" w14:textId="77777777" w:rsidR="0059069D" w:rsidRDefault="00EC2104">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Pr>
          <w:rFonts w:ascii="Arial" w:eastAsia="Times New Roman" w:hAnsi="Arial"/>
          <w:kern w:val="0"/>
          <w:lang w:eastAsia="it-IT" w:bidi="ar-SA"/>
        </w:rPr>
        <w:t>codice civile</w:t>
      </w:r>
      <w:proofErr w:type="gramEnd"/>
      <w:r>
        <w:rPr>
          <w:rFonts w:ascii="Arial" w:eastAsia="Times New Roman" w:hAnsi="Arial"/>
          <w:kern w:val="0"/>
          <w:lang w:eastAsia="it-IT" w:bidi="ar-SA"/>
        </w:rPr>
        <w:t xml:space="preserve"> e alla normativa vigente.</w:t>
      </w:r>
    </w:p>
    <w:p w14:paraId="55865DDD" w14:textId="77777777" w:rsidR="00981C80" w:rsidRDefault="00981C80">
      <w:pPr>
        <w:autoSpaceDE w:val="0"/>
        <w:spacing w:line="479" w:lineRule="exact"/>
        <w:jc w:val="both"/>
        <w:rPr>
          <w:rFonts w:ascii="Arial" w:eastAsia="Times New Roman" w:hAnsi="Arial"/>
          <w:kern w:val="0"/>
          <w:lang w:eastAsia="it-IT" w:bidi="ar-SA"/>
        </w:rPr>
      </w:pPr>
    </w:p>
    <w:p w14:paraId="73402EEE" w14:textId="699D13FE" w:rsidR="0059069D" w:rsidRDefault="00EC2104" w:rsidP="00CC2A11">
      <w:pPr>
        <w:autoSpaceDE w:val="0"/>
        <w:spacing w:line="479" w:lineRule="exact"/>
        <w:jc w:val="center"/>
        <w:outlineLvl w:val="0"/>
        <w:rPr>
          <w:rFonts w:ascii="Arial" w:eastAsia="Times New Roman" w:hAnsi="Arial"/>
          <w:b/>
          <w:kern w:val="0"/>
          <w:lang w:eastAsia="it-IT" w:bidi="ar-SA"/>
        </w:rPr>
      </w:pPr>
      <w:bookmarkStart w:id="0" w:name="_Hlk510089849"/>
      <w:r w:rsidRPr="00CC2A11">
        <w:rPr>
          <w:rFonts w:ascii="Arial" w:eastAsia="Times New Roman" w:hAnsi="Arial"/>
          <w:b/>
          <w:bCs/>
          <w:kern w:val="0"/>
          <w:lang w:eastAsia="it-IT" w:bidi="ar-SA"/>
        </w:rPr>
        <w:t>ART</w:t>
      </w:r>
      <w:r>
        <w:rPr>
          <w:rFonts w:ascii="Arial" w:eastAsia="Times New Roman" w:hAnsi="Arial"/>
          <w:b/>
          <w:kern w:val="0"/>
          <w:lang w:eastAsia="it-IT" w:bidi="ar-SA"/>
        </w:rPr>
        <w:t>. 13</w:t>
      </w:r>
    </w:p>
    <w:bookmarkEnd w:id="0"/>
    <w:p w14:paraId="73402EEF" w14:textId="77777777" w:rsidR="0059069D" w:rsidRDefault="00EC2104">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73402EF0" w14:textId="77777777" w:rsidR="0059069D" w:rsidRDefault="00EC2104">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73402EF1" w14:textId="77777777" w:rsidR="0059069D" w:rsidRDefault="0059069D">
      <w:pPr>
        <w:tabs>
          <w:tab w:val="left" w:pos="284"/>
        </w:tabs>
        <w:spacing w:line="479" w:lineRule="exact"/>
        <w:jc w:val="both"/>
        <w:rPr>
          <w:rFonts w:ascii="Arial" w:eastAsia="Times New Roman" w:hAnsi="Arial"/>
          <w:kern w:val="0"/>
          <w:lang w:eastAsia="it-IT" w:bidi="ar-SA"/>
        </w:rPr>
      </w:pPr>
    </w:p>
    <w:p w14:paraId="73402EF2" w14:textId="40163C28" w:rsidR="0059069D" w:rsidRDefault="00EC2104" w:rsidP="00CC2A11">
      <w:pPr>
        <w:autoSpaceDE w:val="0"/>
        <w:spacing w:line="479" w:lineRule="exact"/>
        <w:jc w:val="center"/>
        <w:outlineLvl w:val="0"/>
        <w:rPr>
          <w:rFonts w:hint="eastAsia"/>
        </w:rPr>
      </w:pPr>
      <w:r w:rsidRPr="00CC2A11">
        <w:rPr>
          <w:rFonts w:ascii="Arial" w:eastAsia="Times New Roman" w:hAnsi="Arial"/>
          <w:b/>
          <w:bCs/>
          <w:kern w:val="0"/>
          <w:lang w:eastAsia="it-IT" w:bidi="ar-SA"/>
        </w:rPr>
        <w:t>ART</w:t>
      </w:r>
      <w:r>
        <w:rPr>
          <w:rFonts w:ascii="Arial" w:eastAsia="Times New Roman" w:hAnsi="Arial"/>
          <w:b/>
          <w:kern w:val="0"/>
          <w:lang w:eastAsia="it-IT" w:bidi="ar-SA"/>
        </w:rPr>
        <w:t>. 14</w:t>
      </w:r>
    </w:p>
    <w:p w14:paraId="73402EF3" w14:textId="5676B9C8" w:rsidR="0059069D" w:rsidRDefault="00EC2104" w:rsidP="00CC2A11">
      <w:pPr>
        <w:tabs>
          <w:tab w:val="left" w:pos="284"/>
        </w:tabs>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 xml:space="preserve">NORME </w:t>
      </w:r>
      <w:r w:rsidR="00CA0C43">
        <w:rPr>
          <w:rFonts w:ascii="Arial" w:eastAsia="Times New Roman" w:hAnsi="Arial"/>
          <w:b/>
          <w:kern w:val="0"/>
          <w:lang w:eastAsia="it-IT" w:bidi="ar-SA"/>
        </w:rPr>
        <w:t>TRANSITORIE E</w:t>
      </w:r>
      <w:r>
        <w:rPr>
          <w:rFonts w:ascii="Arial" w:eastAsia="Times New Roman" w:hAnsi="Arial"/>
          <w:b/>
          <w:kern w:val="0"/>
          <w:lang w:eastAsia="it-IT" w:bidi="ar-SA"/>
        </w:rPr>
        <w:t xml:space="preserve"> FINALI (EVENTUALI)</w:t>
      </w:r>
    </w:p>
    <w:p w14:paraId="73402EF4" w14:textId="77777777" w:rsidR="0059069D" w:rsidRDefault="0059069D">
      <w:pPr>
        <w:tabs>
          <w:tab w:val="left" w:pos="284"/>
        </w:tabs>
        <w:spacing w:line="479" w:lineRule="exact"/>
        <w:jc w:val="both"/>
        <w:rPr>
          <w:rFonts w:ascii="Arial" w:eastAsia="Times New Roman" w:hAnsi="Arial"/>
          <w:b/>
          <w:kern w:val="0"/>
          <w:lang w:eastAsia="it-IT" w:bidi="ar-SA"/>
        </w:rPr>
      </w:pPr>
    </w:p>
    <w:p w14:paraId="73402EF5" w14:textId="77777777" w:rsidR="0059069D" w:rsidRDefault="00EC2104">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73402EF6" w14:textId="77777777" w:rsidR="0059069D" w:rsidRDefault="00EC2104">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73402EF7" w14:textId="77777777" w:rsidR="0059069D" w:rsidRDefault="00EC2104">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73402EF8" w14:textId="77777777" w:rsidR="0059069D" w:rsidRDefault="0059069D">
      <w:pPr>
        <w:rPr>
          <w:rFonts w:hint="eastAsia"/>
        </w:rPr>
      </w:pPr>
    </w:p>
    <w:sectPr w:rsidR="0059069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3C4C" w14:textId="77777777" w:rsidR="002A2F54" w:rsidRDefault="002A2F54">
      <w:pPr>
        <w:rPr>
          <w:rFonts w:hint="eastAsia"/>
        </w:rPr>
      </w:pPr>
      <w:r>
        <w:separator/>
      </w:r>
    </w:p>
  </w:endnote>
  <w:endnote w:type="continuationSeparator" w:id="0">
    <w:p w14:paraId="14B9133A" w14:textId="77777777" w:rsidR="002A2F54" w:rsidRDefault="002A2F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D84A2" w14:textId="77777777" w:rsidR="002A2F54" w:rsidRDefault="002A2F54">
      <w:pPr>
        <w:rPr>
          <w:rFonts w:hint="eastAsia"/>
        </w:rPr>
      </w:pPr>
      <w:r>
        <w:rPr>
          <w:color w:val="000000"/>
        </w:rPr>
        <w:separator/>
      </w:r>
    </w:p>
  </w:footnote>
  <w:footnote w:type="continuationSeparator" w:id="0">
    <w:p w14:paraId="388BCFDD" w14:textId="77777777" w:rsidR="002A2F54" w:rsidRDefault="002A2F5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7711D"/>
    <w:multiLevelType w:val="multilevel"/>
    <w:tmpl w:val="6E063DAA"/>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34E1BFF"/>
    <w:multiLevelType w:val="multilevel"/>
    <w:tmpl w:val="92EC0F1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350AB0"/>
    <w:multiLevelType w:val="multilevel"/>
    <w:tmpl w:val="508A1458"/>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54209390">
    <w:abstractNumId w:val="0"/>
  </w:num>
  <w:num w:numId="2" w16cid:durableId="391856370">
    <w:abstractNumId w:val="1"/>
  </w:num>
  <w:num w:numId="3" w16cid:durableId="1485202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9D"/>
    <w:rsid w:val="00186AA9"/>
    <w:rsid w:val="001A5237"/>
    <w:rsid w:val="001C3B10"/>
    <w:rsid w:val="00250764"/>
    <w:rsid w:val="002A2F54"/>
    <w:rsid w:val="003E0FA3"/>
    <w:rsid w:val="005878C5"/>
    <w:rsid w:val="0059069D"/>
    <w:rsid w:val="005A0A2C"/>
    <w:rsid w:val="007618C6"/>
    <w:rsid w:val="007E522D"/>
    <w:rsid w:val="00977A53"/>
    <w:rsid w:val="00981C80"/>
    <w:rsid w:val="009F6694"/>
    <w:rsid w:val="00A522A2"/>
    <w:rsid w:val="00A84022"/>
    <w:rsid w:val="00C551FA"/>
    <w:rsid w:val="00CA0C43"/>
    <w:rsid w:val="00CC2A11"/>
    <w:rsid w:val="00EC2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2E63"/>
  <w15:docId w15:val="{5AD060A6-A8A9-4AC3-BDD4-D2736DE9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Soggettocommento">
    <w:name w:val="annotation subject"/>
    <w:basedOn w:val="Testocommento"/>
    <w:next w:val="Testocommento"/>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19704a-108b-4170-a031-f324bd9667da" xsi:nil="true"/>
    <lcf76f155ced4ddcb4097134ff3c332f xmlns="815a182e-5811-482c-bfd9-ac006fc98d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E94F6-1C1A-479A-AC25-4F3C5654F30D}">
  <ds:schemaRefs>
    <ds:schemaRef ds:uri="http://schemas.microsoft.com/sharepoint/v3/contenttype/forms"/>
  </ds:schemaRefs>
</ds:datastoreItem>
</file>

<file path=customXml/itemProps2.xml><?xml version="1.0" encoding="utf-8"?>
<ds:datastoreItem xmlns:ds="http://schemas.openxmlformats.org/officeDocument/2006/customXml" ds:itemID="{4AEC1AE8-AFB9-42C3-B063-FD2D26FAC6DD}">
  <ds:schemaRefs>
    <ds:schemaRef ds:uri="http://schemas.microsoft.com/office/2006/metadata/properties"/>
    <ds:schemaRef ds:uri="http://schemas.microsoft.com/office/infopath/2007/PartnerControls"/>
    <ds:schemaRef ds:uri="0019704a-108b-4170-a031-f324bd9667da"/>
    <ds:schemaRef ds:uri="815a182e-5811-482c-bfd9-ac006fc98d86"/>
  </ds:schemaRefs>
</ds:datastoreItem>
</file>

<file path=customXml/itemProps3.xml><?xml version="1.0" encoding="utf-8"?>
<ds:datastoreItem xmlns:ds="http://schemas.openxmlformats.org/officeDocument/2006/customXml" ds:itemID="{240B291F-7E4D-4E19-B72A-E0EBF9E16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3639</Words>
  <Characters>20748</Characters>
  <Application>Microsoft Office Word</Application>
  <DocSecurity>0</DocSecurity>
  <Lines>172</Lines>
  <Paragraphs>48</Paragraphs>
  <ScaleCrop>false</ScaleCrop>
  <Company>Regione Emilia-Romagna</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17</cp:revision>
  <dcterms:created xsi:type="dcterms:W3CDTF">2024-04-17T08:53:00Z</dcterms:created>
  <dcterms:modified xsi:type="dcterms:W3CDTF">2024-05-27T14:15:00Z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0x0101003830781EEE82C24E886CD249FD9F4EDA</vt:lpwstr>
  </property>
  <property fmtid="{D5CDD505-2E9C-101B-9397-08002B2CF9AE}" pid="3" name="MediaServiceImageTags">
    <vt:lpwstr/>
  </property>
</Properties>
</file>